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858BC" w:rsidRDefault="003B5FF9" w:rsidP="003B5FF9">
      <w:pPr>
        <w:jc w:val="center"/>
        <w:rPr>
          <w:b/>
          <w:color w:val="943634" w:themeColor="accent2" w:themeShade="BF"/>
          <w:lang w:val="ka-GE"/>
        </w:rPr>
      </w:pPr>
      <w:r w:rsidRPr="006858BC">
        <w:rPr>
          <w:rFonts w:ascii="Sylfaen" w:hAnsi="Sylfaen" w:cs="Sylfaen"/>
          <w:b/>
          <w:bCs/>
          <w:color w:val="943634" w:themeColor="accent2" w:themeShade="BF"/>
          <w:lang w:val="ka-GE"/>
        </w:rPr>
        <w:t>კურიკულუმი</w:t>
      </w:r>
    </w:p>
    <w:tbl>
      <w:tblPr>
        <w:tblpPr w:leftFromText="180" w:rightFromText="180" w:vertAnchor="text" w:horzAnchor="page" w:tblpX="973"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6858BC" w:rsidTr="00E81824">
        <w:trPr>
          <w:trHeight w:val="376"/>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81824" w:rsidRDefault="00761D47" w:rsidP="00E81824">
            <w:pPr>
              <w:spacing w:after="0"/>
              <w:rPr>
                <w:rFonts w:ascii="Sylfaen" w:hAnsi="Sylfaen"/>
                <w:b/>
                <w:sz w:val="20"/>
                <w:szCs w:val="20"/>
              </w:rPr>
            </w:pPr>
            <w:proofErr w:type="spellStart"/>
            <w:r w:rsidRPr="00E81824">
              <w:rPr>
                <w:rFonts w:ascii="Sylfaen" w:hAnsi="Sylfaen" w:cs="Sylfaen"/>
                <w:b/>
                <w:sz w:val="20"/>
                <w:szCs w:val="20"/>
              </w:rPr>
              <w:t>პროგრამის</w:t>
            </w:r>
            <w:proofErr w:type="spellEnd"/>
            <w:r w:rsidRPr="00E81824">
              <w:rPr>
                <w:rFonts w:ascii="Sylfaen" w:hAnsi="Sylfaen" w:cs="Sylfaen"/>
                <w:b/>
                <w:sz w:val="20"/>
                <w:szCs w:val="20"/>
              </w:rPr>
              <w:t xml:space="preserve"> </w:t>
            </w:r>
            <w:proofErr w:type="spellStart"/>
            <w:r w:rsidRPr="00E81824">
              <w:rPr>
                <w:rFonts w:ascii="Sylfaen" w:hAnsi="Sylfaen" w:cs="Sylfaen"/>
                <w:b/>
                <w:sz w:val="20"/>
                <w:szCs w:val="20"/>
              </w:rPr>
              <w:t>დასახელება</w:t>
            </w:r>
            <w:proofErr w:type="spellEnd"/>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E81824" w:rsidRDefault="00E9271E" w:rsidP="000F6C4F">
            <w:pPr>
              <w:spacing w:after="0"/>
              <w:rPr>
                <w:rFonts w:ascii="Sylfaen" w:hAnsi="Sylfaen"/>
                <w:sz w:val="20"/>
                <w:szCs w:val="20"/>
                <w:lang w:val="ka-GE"/>
              </w:rPr>
            </w:pPr>
            <w:r w:rsidRPr="00E81824">
              <w:rPr>
                <w:rFonts w:ascii="Sylfaen" w:hAnsi="Sylfaen" w:cs="Geo_WWW_Times"/>
                <w:sz w:val="20"/>
                <w:szCs w:val="20"/>
                <w:lang w:val="ka-GE"/>
              </w:rPr>
              <w:t>სატრანსპორტო ლო</w:t>
            </w:r>
            <w:r w:rsidR="004A40AE" w:rsidRPr="00E81824">
              <w:rPr>
                <w:rFonts w:ascii="Sylfaen" w:hAnsi="Sylfaen" w:cs="Geo_WWW_Times"/>
                <w:sz w:val="20"/>
                <w:szCs w:val="20"/>
                <w:lang w:val="ka-GE"/>
              </w:rPr>
              <w:t>გ</w:t>
            </w:r>
            <w:r w:rsidRPr="00E81824">
              <w:rPr>
                <w:rFonts w:ascii="Sylfaen" w:hAnsi="Sylfaen" w:cs="Geo_WWW_Times"/>
                <w:sz w:val="20"/>
                <w:szCs w:val="20"/>
                <w:lang w:val="ka-GE"/>
              </w:rPr>
              <w:t>ისტიკა ;</w:t>
            </w:r>
            <w:r w:rsidRPr="00E81824">
              <w:rPr>
                <w:rFonts w:ascii="Sylfaen" w:hAnsi="Sylfaen"/>
                <w:sz w:val="20"/>
                <w:szCs w:val="20"/>
                <w:lang w:val="ka-GE"/>
              </w:rPr>
              <w:t xml:space="preserve"> </w:t>
            </w:r>
            <w:r w:rsidRPr="00E81824">
              <w:rPr>
                <w:sz w:val="20"/>
                <w:szCs w:val="20"/>
                <w:lang w:val="ka-GE"/>
              </w:rPr>
              <w:t xml:space="preserve"> </w:t>
            </w:r>
            <w:r w:rsidRPr="00E81824">
              <w:rPr>
                <w:rFonts w:ascii="Times New Roman" w:hAnsi="Times New Roman" w:cs="Times New Roman"/>
                <w:sz w:val="20"/>
                <w:szCs w:val="20"/>
                <w:lang w:val="ka-GE"/>
              </w:rPr>
              <w:t>Transport</w:t>
            </w:r>
            <w:r w:rsidRPr="00E81824">
              <w:rPr>
                <w:rFonts w:ascii="Times New Roman" w:hAnsi="Times New Roman" w:cs="Times New Roman"/>
                <w:sz w:val="20"/>
                <w:szCs w:val="20"/>
              </w:rPr>
              <w:t xml:space="preserve"> Logistics</w:t>
            </w:r>
          </w:p>
        </w:tc>
      </w:tr>
      <w:tr w:rsidR="00761D47" w:rsidRPr="006858BC" w:rsidTr="00E81824">
        <w:trPr>
          <w:trHeight w:val="524"/>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81824" w:rsidRDefault="00761D47" w:rsidP="00E81824">
            <w:pPr>
              <w:spacing w:after="0"/>
              <w:rPr>
                <w:rFonts w:ascii="Sylfaen" w:hAnsi="Sylfaen"/>
                <w:b/>
                <w:sz w:val="20"/>
                <w:szCs w:val="20"/>
              </w:rPr>
            </w:pPr>
            <w:proofErr w:type="spellStart"/>
            <w:r w:rsidRPr="00E81824">
              <w:rPr>
                <w:rFonts w:ascii="Sylfaen" w:hAnsi="Sylfaen" w:cs="Sylfaen"/>
                <w:b/>
                <w:sz w:val="20"/>
                <w:szCs w:val="20"/>
              </w:rPr>
              <w:t>მისანიჭებელი</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აკადემიური</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ხარისხი</w:t>
            </w:r>
            <w:proofErr w:type="spellEnd"/>
            <w:r w:rsidRPr="00E81824">
              <w:rPr>
                <w:rFonts w:ascii="Sylfaen" w:hAnsi="Sylfaen"/>
                <w:b/>
                <w:sz w:val="20"/>
                <w:szCs w:val="20"/>
              </w:rPr>
              <w:t>/</w:t>
            </w:r>
          </w:p>
          <w:p w:rsidR="00761D47" w:rsidRPr="00E81824" w:rsidRDefault="00761D47" w:rsidP="00E81824">
            <w:pPr>
              <w:spacing w:after="0"/>
              <w:rPr>
                <w:rFonts w:ascii="Sylfaen" w:hAnsi="Sylfaen"/>
                <w:b/>
                <w:sz w:val="20"/>
                <w:szCs w:val="20"/>
              </w:rPr>
            </w:pPr>
            <w:proofErr w:type="spellStart"/>
            <w:r w:rsidRPr="00E81824">
              <w:rPr>
                <w:rFonts w:ascii="Sylfaen" w:hAnsi="Sylfaen" w:cs="Sylfaen"/>
                <w:b/>
                <w:sz w:val="20"/>
                <w:szCs w:val="20"/>
              </w:rPr>
              <w:t>კვალიფიკაცია</w:t>
            </w:r>
            <w:proofErr w:type="spellEnd"/>
          </w:p>
        </w:tc>
        <w:tc>
          <w:tcPr>
            <w:tcW w:w="6333" w:type="dxa"/>
            <w:gridSpan w:val="2"/>
            <w:tcBorders>
              <w:top w:val="single" w:sz="18" w:space="0" w:color="auto"/>
              <w:left w:val="single" w:sz="8" w:space="0" w:color="auto"/>
              <w:bottom w:val="single" w:sz="18" w:space="0" w:color="auto"/>
              <w:right w:val="single" w:sz="18" w:space="0" w:color="auto"/>
            </w:tcBorders>
          </w:tcPr>
          <w:p w:rsidR="00E9271E" w:rsidRPr="00E81824" w:rsidRDefault="00E9271E" w:rsidP="000F6C4F">
            <w:pPr>
              <w:spacing w:after="0" w:line="240" w:lineRule="auto"/>
              <w:rPr>
                <w:rFonts w:ascii="Sylfaen" w:hAnsi="Sylfaen" w:cs="Geo_WWW_Times"/>
                <w:sz w:val="20"/>
                <w:szCs w:val="20"/>
                <w:lang w:val="ka-GE"/>
              </w:rPr>
            </w:pPr>
            <w:r w:rsidRPr="00E81824">
              <w:rPr>
                <w:rFonts w:ascii="Sylfaen" w:hAnsi="Sylfaen" w:cs="Geo_WWW_Times"/>
                <w:sz w:val="20"/>
                <w:szCs w:val="20"/>
                <w:lang w:val="ka-GE"/>
              </w:rPr>
              <w:t>მაგისტრი სატრანსპორტო ლო</w:t>
            </w:r>
            <w:r w:rsidR="004A40AE" w:rsidRPr="00E81824">
              <w:rPr>
                <w:rFonts w:ascii="Sylfaen" w:hAnsi="Sylfaen" w:cs="Geo_WWW_Times"/>
                <w:sz w:val="20"/>
                <w:szCs w:val="20"/>
                <w:lang w:val="ka-GE"/>
              </w:rPr>
              <w:t>გ</w:t>
            </w:r>
            <w:r w:rsidRPr="00E81824">
              <w:rPr>
                <w:rFonts w:ascii="Sylfaen" w:hAnsi="Sylfaen" w:cs="Geo_WWW_Times"/>
                <w:sz w:val="20"/>
                <w:szCs w:val="20"/>
                <w:lang w:val="ka-GE"/>
              </w:rPr>
              <w:t>ისტიკაში;</w:t>
            </w:r>
          </w:p>
          <w:p w:rsidR="00761D47" w:rsidRPr="00E81824" w:rsidRDefault="00E9271E" w:rsidP="000F6C4F">
            <w:pPr>
              <w:spacing w:after="0"/>
              <w:ind w:left="720"/>
              <w:rPr>
                <w:rFonts w:ascii="Sylfaen" w:hAnsi="Sylfaen"/>
                <w:sz w:val="20"/>
                <w:szCs w:val="20"/>
                <w:lang w:val="ka-GE"/>
              </w:rPr>
            </w:pPr>
            <w:r w:rsidRPr="00E81824">
              <w:rPr>
                <w:rFonts w:ascii="Times New Roman" w:hAnsi="Times New Roman" w:cs="Times New Roman"/>
                <w:sz w:val="20"/>
                <w:szCs w:val="20"/>
              </w:rPr>
              <w:t>Master</w:t>
            </w:r>
            <w:r w:rsidRPr="00E81824">
              <w:rPr>
                <w:rFonts w:ascii="Times New Roman" w:hAnsi="Times New Roman" w:cs="Times New Roman"/>
                <w:sz w:val="20"/>
                <w:szCs w:val="20"/>
                <w:lang w:val="ka-GE"/>
              </w:rPr>
              <w:t xml:space="preserve"> </w:t>
            </w:r>
            <w:r w:rsidRPr="00E81824">
              <w:rPr>
                <w:rFonts w:ascii="Times New Roman" w:hAnsi="Times New Roman" w:cs="Times New Roman"/>
                <w:sz w:val="20"/>
                <w:szCs w:val="20"/>
              </w:rPr>
              <w:t xml:space="preserve">in </w:t>
            </w:r>
            <w:r w:rsidRPr="00E81824">
              <w:rPr>
                <w:rFonts w:ascii="Times New Roman" w:hAnsi="Times New Roman" w:cs="Times New Roman"/>
                <w:sz w:val="20"/>
                <w:szCs w:val="20"/>
                <w:lang w:val="ka-GE"/>
              </w:rPr>
              <w:t>Transport</w:t>
            </w:r>
            <w:r w:rsidRPr="00E81824">
              <w:rPr>
                <w:rFonts w:ascii="Times New Roman" w:hAnsi="Times New Roman" w:cs="Times New Roman"/>
                <w:sz w:val="20"/>
                <w:szCs w:val="20"/>
              </w:rPr>
              <w:t xml:space="preserve"> Logistics;</w:t>
            </w:r>
          </w:p>
        </w:tc>
      </w:tr>
      <w:tr w:rsidR="00761D47" w:rsidRPr="006858BC" w:rsidTr="00E81824">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81824" w:rsidRDefault="00761D47" w:rsidP="00E81824">
            <w:pPr>
              <w:spacing w:after="0"/>
              <w:rPr>
                <w:rFonts w:ascii="Sylfaen" w:hAnsi="Sylfaen" w:cs="Sylfaen"/>
                <w:b/>
                <w:sz w:val="20"/>
                <w:szCs w:val="20"/>
              </w:rPr>
            </w:pPr>
            <w:proofErr w:type="spellStart"/>
            <w:r w:rsidRPr="00E81824">
              <w:rPr>
                <w:rFonts w:ascii="Sylfaen" w:hAnsi="Sylfaen" w:cs="Sylfaen"/>
                <w:b/>
                <w:sz w:val="20"/>
                <w:szCs w:val="20"/>
              </w:rPr>
              <w:t>ფაკულტეტის</w:t>
            </w:r>
            <w:proofErr w:type="spellEnd"/>
            <w:r w:rsidRPr="00E81824">
              <w:rPr>
                <w:rFonts w:ascii="Sylfaen" w:hAnsi="Sylfaen" w:cs="Sylfaen"/>
                <w:b/>
                <w:sz w:val="20"/>
                <w:szCs w:val="20"/>
              </w:rPr>
              <w:t xml:space="preserve"> </w:t>
            </w:r>
            <w:proofErr w:type="spellStart"/>
            <w:r w:rsidRPr="00E81824">
              <w:rPr>
                <w:rFonts w:ascii="Sylfaen" w:hAnsi="Sylfaen" w:cs="Sylfaen"/>
                <w:b/>
                <w:sz w:val="20"/>
                <w:szCs w:val="20"/>
              </w:rPr>
              <w:t>დასახელება</w:t>
            </w:r>
            <w:proofErr w:type="spellEnd"/>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E81824" w:rsidRDefault="00E9271E" w:rsidP="000F6C4F">
            <w:pPr>
              <w:spacing w:after="0"/>
              <w:rPr>
                <w:rFonts w:ascii="Sylfaen" w:hAnsi="Sylfaen"/>
                <w:sz w:val="20"/>
                <w:szCs w:val="20"/>
                <w:lang w:val="ka-GE"/>
              </w:rPr>
            </w:pPr>
            <w:r w:rsidRPr="00E81824">
              <w:rPr>
                <w:rFonts w:ascii="Sylfaen" w:hAnsi="Sylfaen"/>
                <w:sz w:val="20"/>
                <w:szCs w:val="20"/>
                <w:lang w:val="ka-GE"/>
              </w:rPr>
              <w:t>საინჟინრო-ტექნიკური</w:t>
            </w:r>
          </w:p>
        </w:tc>
      </w:tr>
      <w:tr w:rsidR="00761D47" w:rsidRPr="00E1238E" w:rsidTr="00E81824">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81824" w:rsidRDefault="00761D47" w:rsidP="00E81824">
            <w:pPr>
              <w:spacing w:after="0"/>
              <w:rPr>
                <w:rFonts w:ascii="Sylfaen" w:hAnsi="Sylfaen" w:cs="Sylfaen"/>
                <w:b/>
                <w:sz w:val="20"/>
                <w:szCs w:val="20"/>
                <w:lang w:val="ka-GE"/>
              </w:rPr>
            </w:pPr>
            <w:r w:rsidRPr="00E81824">
              <w:rPr>
                <w:rFonts w:ascii="Sylfaen" w:hAnsi="Sylfaen" w:cs="Sylfaen"/>
                <w:b/>
                <w:sz w:val="20"/>
                <w:szCs w:val="20"/>
                <w:lang w:val="ka-GE"/>
              </w:rPr>
              <w:t>პროგრამის ხელმძღვანელი/ხელმძღვანელები/</w:t>
            </w:r>
          </w:p>
          <w:p w:rsidR="00761D47" w:rsidRPr="00E81824" w:rsidRDefault="00761D47" w:rsidP="00E81824">
            <w:pPr>
              <w:spacing w:after="0"/>
              <w:rPr>
                <w:rFonts w:ascii="Sylfaen" w:hAnsi="Sylfaen" w:cs="Sylfaen"/>
                <w:b/>
                <w:sz w:val="20"/>
                <w:szCs w:val="20"/>
                <w:lang w:val="ka-GE"/>
              </w:rPr>
            </w:pPr>
            <w:r w:rsidRPr="00E81824">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D731E" w:rsidRDefault="00E9271E" w:rsidP="000F6C4F">
            <w:pPr>
              <w:spacing w:after="0"/>
              <w:ind w:right="-538"/>
              <w:rPr>
                <w:rFonts w:ascii="Sylfaen" w:hAnsi="Sylfaen"/>
                <w:sz w:val="20"/>
                <w:szCs w:val="20"/>
                <w:lang w:val="ka-GE"/>
              </w:rPr>
            </w:pPr>
            <w:r w:rsidRPr="00E81824">
              <w:rPr>
                <w:rFonts w:ascii="Sylfaen" w:hAnsi="Sylfaen"/>
                <w:sz w:val="20"/>
                <w:szCs w:val="20"/>
                <w:lang w:val="ka-GE"/>
              </w:rPr>
              <w:t>თეიმურაზ კოჩაძე</w:t>
            </w:r>
            <w:r w:rsidR="00193A89" w:rsidRPr="00E81824">
              <w:rPr>
                <w:rFonts w:ascii="Sylfaen" w:hAnsi="Sylfaen"/>
                <w:sz w:val="20"/>
                <w:szCs w:val="20"/>
                <w:lang w:val="ka-GE"/>
              </w:rPr>
              <w:t>, პროფესორი</w:t>
            </w:r>
            <w:r w:rsidRPr="00E81824">
              <w:rPr>
                <w:rFonts w:ascii="Sylfaen" w:hAnsi="Sylfaen"/>
                <w:sz w:val="20"/>
                <w:szCs w:val="20"/>
                <w:lang w:val="ka-GE"/>
              </w:rPr>
              <w:t xml:space="preserve"> </w:t>
            </w:r>
            <w:r w:rsidR="00CE6D6C" w:rsidRPr="00CE6D6C">
              <w:rPr>
                <w:rFonts w:ascii="Sylfaen" w:hAnsi="Sylfaen"/>
                <w:sz w:val="20"/>
                <w:szCs w:val="20"/>
                <w:lang w:val="ka-GE"/>
              </w:rPr>
              <w:t>T:</w:t>
            </w:r>
            <w:r w:rsidR="00CE6D6C" w:rsidRPr="009D731E">
              <w:rPr>
                <w:rFonts w:ascii="Sylfaen" w:hAnsi="Sylfaen"/>
                <w:sz w:val="20"/>
                <w:szCs w:val="20"/>
                <w:lang w:val="ka-GE"/>
              </w:rPr>
              <w:t xml:space="preserve"> 593 56 42 99</w:t>
            </w:r>
          </w:p>
          <w:p w:rsidR="000F6C4F" w:rsidRPr="00CE6D6C" w:rsidRDefault="009403BA" w:rsidP="000F6C4F">
            <w:pPr>
              <w:spacing w:after="0"/>
              <w:ind w:right="-538"/>
              <w:rPr>
                <w:rFonts w:ascii="Sylfaen" w:hAnsi="Sylfaen"/>
                <w:sz w:val="20"/>
                <w:szCs w:val="20"/>
                <w:lang w:val="ka-GE"/>
              </w:rPr>
            </w:pPr>
            <w:hyperlink r:id="rId9" w:history="1">
              <w:r w:rsidR="000F6C4F" w:rsidRPr="00CE6D6C">
                <w:rPr>
                  <w:rStyle w:val="Hyperlink"/>
                  <w:rFonts w:ascii="Sylfaen" w:hAnsi="Sylfaen"/>
                  <w:sz w:val="20"/>
                  <w:szCs w:val="20"/>
                  <w:lang w:val="ka-GE"/>
                </w:rPr>
                <w:t>Teimuraz.kochadze@atsu.edu.ge</w:t>
              </w:r>
            </w:hyperlink>
            <w:r w:rsidR="000F6C4F" w:rsidRPr="00CE6D6C">
              <w:rPr>
                <w:rFonts w:ascii="Sylfaen" w:hAnsi="Sylfaen"/>
                <w:sz w:val="20"/>
                <w:szCs w:val="20"/>
                <w:lang w:val="ka-GE"/>
              </w:rPr>
              <w:t xml:space="preserve"> </w:t>
            </w:r>
          </w:p>
        </w:tc>
      </w:tr>
      <w:tr w:rsidR="00761D47" w:rsidRPr="006858BC" w:rsidTr="00E81824">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81824" w:rsidRDefault="00761D47" w:rsidP="00E81824">
            <w:pPr>
              <w:spacing w:after="0"/>
              <w:rPr>
                <w:rFonts w:ascii="Sylfaen" w:hAnsi="Sylfaen"/>
                <w:b/>
                <w:sz w:val="20"/>
                <w:szCs w:val="20"/>
              </w:rPr>
            </w:pPr>
            <w:proofErr w:type="spellStart"/>
            <w:r w:rsidRPr="00E81824">
              <w:rPr>
                <w:rFonts w:ascii="Sylfaen" w:hAnsi="Sylfaen" w:cs="Sylfaen"/>
                <w:b/>
                <w:sz w:val="20"/>
                <w:szCs w:val="20"/>
              </w:rPr>
              <w:t>პროგრამის</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ხანგრძლივობა</w:t>
            </w:r>
            <w:proofErr w:type="spellEnd"/>
            <w:r w:rsidRPr="00E81824">
              <w:rPr>
                <w:rFonts w:ascii="Sylfaen" w:hAnsi="Sylfaen"/>
                <w:b/>
                <w:sz w:val="20"/>
                <w:szCs w:val="20"/>
              </w:rPr>
              <w:t>/</w:t>
            </w:r>
            <w:proofErr w:type="spellStart"/>
            <w:r w:rsidRPr="00E81824">
              <w:rPr>
                <w:rFonts w:ascii="Sylfaen" w:hAnsi="Sylfaen" w:cs="Sylfaen"/>
                <w:b/>
                <w:sz w:val="20"/>
                <w:szCs w:val="20"/>
              </w:rPr>
              <w:t>მოცულობა</w:t>
            </w:r>
            <w:proofErr w:type="spellEnd"/>
            <w:r w:rsidRPr="00E81824">
              <w:rPr>
                <w:rFonts w:ascii="Sylfaen" w:hAnsi="Sylfaen"/>
                <w:b/>
                <w:sz w:val="20"/>
                <w:szCs w:val="20"/>
              </w:rPr>
              <w:t xml:space="preserve"> (</w:t>
            </w:r>
            <w:proofErr w:type="spellStart"/>
            <w:r w:rsidRPr="00E81824">
              <w:rPr>
                <w:rFonts w:ascii="Sylfaen" w:hAnsi="Sylfaen" w:cs="Sylfaen"/>
                <w:b/>
                <w:sz w:val="20"/>
                <w:szCs w:val="20"/>
              </w:rPr>
              <w:t>სემესტრი</w:t>
            </w:r>
            <w:proofErr w:type="spellEnd"/>
            <w:r w:rsidRPr="00E81824">
              <w:rPr>
                <w:rFonts w:ascii="Sylfaen" w:hAnsi="Sylfaen"/>
                <w:b/>
                <w:sz w:val="20"/>
                <w:szCs w:val="20"/>
              </w:rPr>
              <w:t xml:space="preserve">, </w:t>
            </w:r>
            <w:proofErr w:type="spellStart"/>
            <w:r w:rsidRPr="00E81824">
              <w:rPr>
                <w:rFonts w:ascii="Sylfaen" w:hAnsi="Sylfaen" w:cs="Sylfaen"/>
                <w:b/>
                <w:sz w:val="20"/>
                <w:szCs w:val="20"/>
              </w:rPr>
              <w:t>კრედიტების</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რაოდენობა</w:t>
            </w:r>
            <w:proofErr w:type="spellEnd"/>
            <w:r w:rsidRPr="00E81824">
              <w:rPr>
                <w:rFonts w:ascii="Sylfaen" w:hAnsi="Sylfaen"/>
                <w:b/>
                <w:sz w:val="20"/>
                <w:szCs w:val="20"/>
              </w:rPr>
              <w:t>)</w:t>
            </w:r>
          </w:p>
        </w:tc>
        <w:tc>
          <w:tcPr>
            <w:tcW w:w="6333" w:type="dxa"/>
            <w:gridSpan w:val="2"/>
            <w:tcBorders>
              <w:top w:val="single" w:sz="18" w:space="0" w:color="auto"/>
              <w:right w:val="single" w:sz="18" w:space="0" w:color="auto"/>
            </w:tcBorders>
          </w:tcPr>
          <w:p w:rsidR="00761D47" w:rsidRPr="00E81824" w:rsidRDefault="00761D47" w:rsidP="00E81824">
            <w:pPr>
              <w:spacing w:after="0" w:line="240" w:lineRule="auto"/>
              <w:rPr>
                <w:rFonts w:ascii="Sylfaen" w:hAnsi="Sylfaen"/>
                <w:sz w:val="20"/>
                <w:szCs w:val="20"/>
              </w:rPr>
            </w:pPr>
            <w:r w:rsidRPr="00E81824">
              <w:rPr>
                <w:rFonts w:ascii="Sylfaen" w:hAnsi="Sylfaen" w:cs="Sylfaen"/>
                <w:bCs/>
                <w:sz w:val="20"/>
                <w:szCs w:val="20"/>
                <w:lang w:val="ka-GE"/>
              </w:rPr>
              <w:t>პროგრამის</w:t>
            </w:r>
            <w:r w:rsidR="000D762D" w:rsidRPr="00E81824">
              <w:rPr>
                <w:rFonts w:ascii="Sylfaen" w:hAnsi="Sylfaen" w:cs="Sylfaen"/>
                <w:bCs/>
                <w:sz w:val="20"/>
                <w:szCs w:val="20"/>
                <w:lang w:val="ka-GE"/>
              </w:rPr>
              <w:t xml:space="preserve"> </w:t>
            </w:r>
            <w:r w:rsidRPr="00E81824">
              <w:rPr>
                <w:rFonts w:ascii="Sylfaen" w:hAnsi="Sylfaen" w:cs="Sylfaen"/>
                <w:bCs/>
                <w:sz w:val="20"/>
                <w:szCs w:val="20"/>
                <w:lang w:val="ka-GE"/>
              </w:rPr>
              <w:t>ხანგრძლივობა</w:t>
            </w:r>
            <w:r w:rsidRPr="00E81824">
              <w:rPr>
                <w:rFonts w:ascii="Sylfaen" w:hAnsi="Sylfaen"/>
                <w:bCs/>
                <w:sz w:val="20"/>
                <w:szCs w:val="20"/>
                <w:lang w:val="ka-GE"/>
              </w:rPr>
              <w:t xml:space="preserve"> - </w:t>
            </w:r>
            <w:r w:rsidR="00E9271E" w:rsidRPr="00E81824">
              <w:rPr>
                <w:rFonts w:ascii="Sylfaen" w:hAnsi="Sylfaen"/>
                <w:bCs/>
                <w:sz w:val="20"/>
                <w:szCs w:val="20"/>
                <w:lang w:val="ka-GE"/>
              </w:rPr>
              <w:t>120</w:t>
            </w:r>
            <w:r w:rsidRPr="00E81824">
              <w:rPr>
                <w:rFonts w:ascii="Sylfaen" w:hAnsi="Sylfaen"/>
                <w:bCs/>
                <w:sz w:val="20"/>
                <w:szCs w:val="20"/>
                <w:lang w:val="ka-GE"/>
              </w:rPr>
              <w:t xml:space="preserve"> </w:t>
            </w:r>
            <w:r w:rsidRPr="00E81824">
              <w:rPr>
                <w:rFonts w:ascii="Sylfaen" w:hAnsi="Sylfaen" w:cs="Sylfaen"/>
                <w:bCs/>
                <w:sz w:val="20"/>
                <w:szCs w:val="20"/>
                <w:lang w:val="ka-GE"/>
              </w:rPr>
              <w:t>კრედიტი</w:t>
            </w:r>
            <w:r w:rsidR="00E9271E" w:rsidRPr="00E81824">
              <w:rPr>
                <w:rFonts w:ascii="Sylfaen" w:hAnsi="Sylfaen" w:cs="Sylfaen"/>
                <w:bCs/>
                <w:sz w:val="20"/>
                <w:szCs w:val="20"/>
                <w:lang w:val="ka-GE"/>
              </w:rPr>
              <w:t>;</w:t>
            </w:r>
            <w:r w:rsidR="00C778AD" w:rsidRPr="00E81824">
              <w:rPr>
                <w:rFonts w:ascii="Sylfaen" w:hAnsi="Sylfaen" w:cs="Sylfaen"/>
                <w:bCs/>
                <w:sz w:val="20"/>
                <w:szCs w:val="20"/>
              </w:rPr>
              <w:t xml:space="preserve"> </w:t>
            </w:r>
            <w:r w:rsidR="00C778AD" w:rsidRPr="00E81824">
              <w:rPr>
                <w:rFonts w:ascii="Sylfaen" w:hAnsi="Sylfaen" w:cs="Sylfaen"/>
                <w:bCs/>
                <w:sz w:val="20"/>
                <w:szCs w:val="20"/>
                <w:lang w:val="ka-GE"/>
              </w:rPr>
              <w:t xml:space="preserve">სწავლება მიმდინარეობს ოთხ სემესტრში; </w:t>
            </w:r>
          </w:p>
        </w:tc>
      </w:tr>
      <w:tr w:rsidR="00761D47" w:rsidRPr="006858BC" w:rsidTr="00E81824">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81824" w:rsidRDefault="00761D47" w:rsidP="00E81824">
            <w:pPr>
              <w:spacing w:after="0"/>
              <w:rPr>
                <w:rFonts w:ascii="Sylfaen" w:hAnsi="Sylfaen"/>
                <w:b/>
                <w:sz w:val="20"/>
                <w:szCs w:val="20"/>
              </w:rPr>
            </w:pPr>
            <w:proofErr w:type="spellStart"/>
            <w:r w:rsidRPr="00E81824">
              <w:rPr>
                <w:rFonts w:ascii="Sylfaen" w:hAnsi="Sylfaen" w:cs="Sylfaen"/>
                <w:b/>
                <w:sz w:val="20"/>
                <w:szCs w:val="20"/>
              </w:rPr>
              <w:t>სწავლების</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ენა</w:t>
            </w:r>
            <w:proofErr w:type="spellEnd"/>
          </w:p>
        </w:tc>
        <w:tc>
          <w:tcPr>
            <w:tcW w:w="6299" w:type="dxa"/>
            <w:tcBorders>
              <w:top w:val="single" w:sz="18" w:space="0" w:color="auto"/>
              <w:bottom w:val="single" w:sz="18" w:space="0" w:color="auto"/>
              <w:right w:val="single" w:sz="18" w:space="0" w:color="auto"/>
            </w:tcBorders>
          </w:tcPr>
          <w:p w:rsidR="00761D47" w:rsidRPr="00E81824" w:rsidRDefault="00C66F9A" w:rsidP="000F6C4F">
            <w:pPr>
              <w:spacing w:after="0"/>
              <w:rPr>
                <w:rFonts w:ascii="Sylfaen" w:hAnsi="Sylfaen"/>
                <w:sz w:val="20"/>
                <w:szCs w:val="20"/>
                <w:lang w:val="ka-GE"/>
              </w:rPr>
            </w:pPr>
            <w:r w:rsidRPr="00E81824">
              <w:rPr>
                <w:rFonts w:ascii="Sylfaen" w:hAnsi="Sylfaen" w:cs="Sylfaen"/>
                <w:sz w:val="20"/>
                <w:szCs w:val="20"/>
                <w:lang w:val="ka-GE"/>
              </w:rPr>
              <w:t>ქართული</w:t>
            </w:r>
          </w:p>
        </w:tc>
      </w:tr>
      <w:tr w:rsidR="00761D47" w:rsidRPr="006858BC" w:rsidTr="00E81824">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81824" w:rsidRDefault="00761D47" w:rsidP="00E81824">
            <w:pPr>
              <w:spacing w:after="0"/>
              <w:rPr>
                <w:rFonts w:ascii="Sylfaen" w:hAnsi="Sylfaen"/>
                <w:b/>
                <w:sz w:val="20"/>
                <w:szCs w:val="20"/>
              </w:rPr>
            </w:pPr>
            <w:proofErr w:type="spellStart"/>
            <w:r w:rsidRPr="00E81824">
              <w:rPr>
                <w:rFonts w:ascii="Sylfaen" w:hAnsi="Sylfaen" w:cs="Sylfaen"/>
                <w:b/>
                <w:sz w:val="20"/>
                <w:szCs w:val="20"/>
              </w:rPr>
              <w:t>პროგრამის</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შემუშავების</w:t>
            </w:r>
            <w:proofErr w:type="spellEnd"/>
            <w:r w:rsidRPr="00E81824">
              <w:rPr>
                <w:rFonts w:ascii="Sylfaen" w:hAnsi="Sylfaen" w:cs="Sylfaen"/>
                <w:b/>
                <w:sz w:val="20"/>
                <w:szCs w:val="20"/>
                <w:lang w:val="ka-GE"/>
              </w:rPr>
              <w:t xml:space="preserve">ა და </w:t>
            </w:r>
            <w:proofErr w:type="spellStart"/>
            <w:r w:rsidRPr="00E81824">
              <w:rPr>
                <w:rFonts w:ascii="Sylfaen" w:hAnsi="Sylfaen" w:cs="Sylfaen"/>
                <w:b/>
                <w:sz w:val="20"/>
                <w:szCs w:val="20"/>
              </w:rPr>
              <w:t>განახლების</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თარიღები</w:t>
            </w:r>
            <w:proofErr w:type="spellEnd"/>
            <w:r w:rsidRPr="00E81824">
              <w:rPr>
                <w:rFonts w:ascii="Sylfaen" w:hAnsi="Sylfaen" w:cs="Sylfaen"/>
                <w:b/>
                <w:sz w:val="20"/>
                <w:szCs w:val="20"/>
              </w:rPr>
              <w:t>;</w:t>
            </w:r>
          </w:p>
        </w:tc>
        <w:tc>
          <w:tcPr>
            <w:tcW w:w="6299" w:type="dxa"/>
            <w:tcBorders>
              <w:top w:val="single" w:sz="18" w:space="0" w:color="auto"/>
              <w:bottom w:val="single" w:sz="18" w:space="0" w:color="auto"/>
              <w:right w:val="single" w:sz="18" w:space="0" w:color="auto"/>
            </w:tcBorders>
          </w:tcPr>
          <w:p w:rsidR="00761D47" w:rsidRDefault="009C7527" w:rsidP="000F6C4F">
            <w:pPr>
              <w:spacing w:after="0"/>
              <w:rPr>
                <w:rFonts w:ascii="Sylfaen" w:hAnsi="Sylfaen"/>
                <w:sz w:val="20"/>
                <w:szCs w:val="20"/>
                <w:lang w:val="ka-GE"/>
              </w:rPr>
            </w:pPr>
            <w:r w:rsidRPr="00E81824">
              <w:rPr>
                <w:rFonts w:ascii="Sylfaen" w:hAnsi="Sylfaen"/>
                <w:sz w:val="20"/>
                <w:szCs w:val="20"/>
                <w:lang w:val="ka-GE"/>
              </w:rPr>
              <w:t xml:space="preserve">24 </w:t>
            </w:r>
            <w:r w:rsidR="004A40AE" w:rsidRPr="00E81824">
              <w:rPr>
                <w:rFonts w:ascii="Sylfaen" w:hAnsi="Sylfaen"/>
                <w:sz w:val="20"/>
                <w:szCs w:val="20"/>
                <w:lang w:val="ka-GE"/>
              </w:rPr>
              <w:t>ნოემბერი</w:t>
            </w:r>
            <w:r w:rsidRPr="00E81824">
              <w:rPr>
                <w:rFonts w:ascii="Sylfaen" w:hAnsi="Sylfaen"/>
                <w:sz w:val="20"/>
                <w:szCs w:val="20"/>
                <w:lang w:val="ka-GE"/>
              </w:rPr>
              <w:t xml:space="preserve"> 201</w:t>
            </w:r>
            <w:r w:rsidR="004A40AE" w:rsidRPr="00E81824">
              <w:rPr>
                <w:rFonts w:ascii="Sylfaen" w:hAnsi="Sylfaen"/>
                <w:sz w:val="20"/>
                <w:szCs w:val="20"/>
                <w:lang w:val="ka-GE"/>
              </w:rPr>
              <w:t>9</w:t>
            </w:r>
            <w:r w:rsidRPr="00E81824">
              <w:rPr>
                <w:rFonts w:ascii="Sylfaen" w:hAnsi="Sylfaen"/>
                <w:sz w:val="20"/>
                <w:szCs w:val="20"/>
                <w:lang w:val="ka-GE"/>
              </w:rPr>
              <w:t xml:space="preserve"> წელი</w:t>
            </w:r>
          </w:p>
          <w:p w:rsidR="009D731E" w:rsidRDefault="009D731E" w:rsidP="009D731E">
            <w:pPr>
              <w:spacing w:after="0"/>
              <w:rPr>
                <w:rFonts w:ascii="Sylfaen" w:hAnsi="Sylfaen" w:cs="Calibri"/>
                <w:color w:val="000000"/>
                <w:sz w:val="20"/>
                <w:szCs w:val="20"/>
                <w:shd w:val="clear" w:color="auto" w:fill="FFFFFF"/>
                <w:lang w:val="ka-GE"/>
              </w:rPr>
            </w:pPr>
            <w:r>
              <w:rPr>
                <w:rFonts w:ascii="Sylfaen" w:hAnsi="Sylfaen" w:cs="Calibri"/>
                <w:color w:val="000000"/>
                <w:sz w:val="20"/>
                <w:szCs w:val="20"/>
                <w:shd w:val="clear" w:color="auto" w:fill="FFFFFF"/>
                <w:lang w:val="ka-GE"/>
              </w:rPr>
              <w:t xml:space="preserve">ფაკულტეტის საბჭოს გადაწყვეტილება: </w:t>
            </w:r>
            <w:r>
              <w:rPr>
                <w:rFonts w:ascii="Sylfaen" w:hAnsi="Sylfaen"/>
                <w:sz w:val="20"/>
                <w:szCs w:val="20"/>
                <w:lang w:val="ka-GE"/>
              </w:rPr>
              <w:t>№6,       20.07.21</w:t>
            </w:r>
          </w:p>
          <w:p w:rsidR="00797154" w:rsidRPr="00E81824" w:rsidRDefault="009D731E" w:rsidP="009D731E">
            <w:pPr>
              <w:spacing w:after="0"/>
              <w:rPr>
                <w:rFonts w:ascii="Sylfaen" w:hAnsi="Sylfaen"/>
                <w:sz w:val="20"/>
                <w:szCs w:val="20"/>
                <w:lang w:val="ka-GE"/>
              </w:rPr>
            </w:pPr>
            <w:r>
              <w:rPr>
                <w:rFonts w:ascii="Sylfaen" w:hAnsi="Sylfaen"/>
                <w:sz w:val="20"/>
                <w:szCs w:val="20"/>
                <w:lang w:val="ka-GE"/>
              </w:rPr>
              <w:t>აკადემიური საბჭოს გადაწყვეტილება №</w:t>
            </w:r>
            <w:r>
              <w:rPr>
                <w:rFonts w:ascii="Sylfaen" w:hAnsi="Sylfaen"/>
                <w:sz w:val="20"/>
                <w:szCs w:val="20"/>
              </w:rPr>
              <w:t>1 (21/22)       17.0</w:t>
            </w:r>
            <w:r>
              <w:rPr>
                <w:rFonts w:ascii="Sylfaen" w:hAnsi="Sylfaen"/>
                <w:sz w:val="20"/>
                <w:szCs w:val="20"/>
                <w:lang w:val="ka-GE"/>
              </w:rPr>
              <w:t>9</w:t>
            </w:r>
            <w:r>
              <w:rPr>
                <w:rFonts w:ascii="Sylfaen" w:hAnsi="Sylfaen"/>
                <w:sz w:val="20"/>
                <w:szCs w:val="20"/>
              </w:rPr>
              <w:t>.2021</w:t>
            </w:r>
          </w:p>
        </w:tc>
      </w:tr>
      <w:tr w:rsidR="00761D47" w:rsidRPr="006858BC" w:rsidTr="00E81824">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81824" w:rsidRDefault="00761D47" w:rsidP="00E81824">
            <w:pPr>
              <w:spacing w:after="0"/>
              <w:rPr>
                <w:rFonts w:ascii="Sylfaen" w:hAnsi="Sylfaen"/>
                <w:sz w:val="20"/>
                <w:szCs w:val="20"/>
              </w:rPr>
            </w:pPr>
            <w:proofErr w:type="spellStart"/>
            <w:r w:rsidRPr="00E81824">
              <w:rPr>
                <w:rFonts w:ascii="Sylfaen" w:hAnsi="Sylfaen" w:cs="Sylfaen"/>
                <w:b/>
                <w:sz w:val="20"/>
                <w:szCs w:val="20"/>
              </w:rPr>
              <w:t>პროგრამაზე</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დაშვების</w:t>
            </w:r>
            <w:proofErr w:type="spellEnd"/>
            <w:r w:rsidR="000D762D" w:rsidRPr="00E81824">
              <w:rPr>
                <w:rFonts w:ascii="Sylfaen" w:hAnsi="Sylfaen" w:cs="Sylfaen"/>
                <w:b/>
                <w:sz w:val="20"/>
                <w:szCs w:val="20"/>
                <w:lang w:val="ka-GE"/>
              </w:rPr>
              <w:t xml:space="preserve"> </w:t>
            </w:r>
            <w:proofErr w:type="spellStart"/>
            <w:r w:rsidRPr="00E81824">
              <w:rPr>
                <w:rFonts w:ascii="Sylfaen" w:hAnsi="Sylfaen" w:cs="Sylfaen"/>
                <w:b/>
                <w:sz w:val="20"/>
                <w:szCs w:val="20"/>
              </w:rPr>
              <w:t>წინაპირობები</w:t>
            </w:r>
            <w:proofErr w:type="spellEnd"/>
            <w:r w:rsidRPr="00E81824">
              <w:rPr>
                <w:rFonts w:ascii="Sylfaen" w:hAnsi="Sylfaen"/>
                <w:b/>
                <w:sz w:val="20"/>
                <w:szCs w:val="20"/>
              </w:rPr>
              <w:t xml:space="preserve"> (</w:t>
            </w:r>
            <w:proofErr w:type="spellStart"/>
            <w:r w:rsidRPr="00E81824">
              <w:rPr>
                <w:rFonts w:ascii="Sylfaen" w:hAnsi="Sylfaen" w:cs="Sylfaen"/>
                <w:b/>
                <w:sz w:val="20"/>
                <w:szCs w:val="20"/>
              </w:rPr>
              <w:t>მოთხოვნები</w:t>
            </w:r>
            <w:proofErr w:type="spellEnd"/>
            <w:r w:rsidRPr="00E81824">
              <w:rPr>
                <w:rFonts w:ascii="Sylfaen" w:hAnsi="Sylfaen"/>
                <w:b/>
                <w:sz w:val="20"/>
                <w:szCs w:val="20"/>
              </w:rPr>
              <w:t>)</w:t>
            </w:r>
          </w:p>
        </w:tc>
      </w:tr>
      <w:tr w:rsidR="00C307BD" w:rsidRPr="006858BC" w:rsidTr="00E81824">
        <w:tc>
          <w:tcPr>
            <w:tcW w:w="10881" w:type="dxa"/>
            <w:gridSpan w:val="4"/>
            <w:tcBorders>
              <w:top w:val="single" w:sz="18" w:space="0" w:color="auto"/>
              <w:left w:val="single" w:sz="18" w:space="0" w:color="auto"/>
              <w:right w:val="single" w:sz="18" w:space="0" w:color="auto"/>
            </w:tcBorders>
          </w:tcPr>
          <w:p w:rsidR="00C307BD" w:rsidRPr="00E81824" w:rsidRDefault="000E4778" w:rsidP="00E81824">
            <w:pPr>
              <w:spacing w:after="0" w:line="240" w:lineRule="auto"/>
              <w:jc w:val="both"/>
              <w:rPr>
                <w:rFonts w:ascii="Sylfaen" w:hAnsi="Sylfaen" w:cs="Sylfaen"/>
                <w:sz w:val="20"/>
                <w:szCs w:val="20"/>
              </w:rPr>
            </w:pPr>
            <w:r w:rsidRPr="00E81824">
              <w:rPr>
                <w:rFonts w:ascii="Sylfaen" w:hAnsi="Sylfaen" w:cs="Geo_WWW_Times"/>
                <w:sz w:val="20"/>
                <w:szCs w:val="20"/>
                <w:lang w:val="ka-GE"/>
              </w:rPr>
              <w:t xml:space="preserve">სამაგისტრო პროგრამაზე შემსვლელს </w:t>
            </w:r>
            <w:r w:rsidRPr="00E81824">
              <w:rPr>
                <w:rFonts w:ascii="Sylfaen" w:hAnsi="Sylfaen" w:cs="Geo_WWW_Times"/>
                <w:sz w:val="20"/>
                <w:szCs w:val="20"/>
                <w:lang w:val="af-ZA"/>
              </w:rPr>
              <w:t xml:space="preserve"> უნდა  გააჩნდეს </w:t>
            </w:r>
            <w:r w:rsidRPr="00E81824">
              <w:rPr>
                <w:rFonts w:ascii="Sylfaen" w:hAnsi="Sylfaen" w:cs="Geo_WWW_Times"/>
                <w:sz w:val="20"/>
                <w:szCs w:val="20"/>
                <w:lang w:val="ka-GE"/>
              </w:rPr>
              <w:t xml:space="preserve"> ბაკალავრის აკადემიური ხარისხის (ტრანსპორტის, ბიზნესის ადმინისტრირების, ინფორმატიკის და სხვა</w:t>
            </w:r>
            <w:r w:rsidR="00DE34DB" w:rsidRPr="00E81824">
              <w:rPr>
                <w:rFonts w:ascii="Sylfaen" w:hAnsi="Sylfaen" w:cs="Geo_WWW_Times"/>
                <w:sz w:val="20"/>
                <w:szCs w:val="20"/>
                <w:lang w:val="ka-GE"/>
              </w:rPr>
              <w:t xml:space="preserve"> მომიჯნავე სფეროებში</w:t>
            </w:r>
            <w:r w:rsidRPr="00E81824">
              <w:rPr>
                <w:rFonts w:ascii="Sylfaen" w:hAnsi="Sylfaen" w:cs="Geo_WWW_Times"/>
                <w:sz w:val="20"/>
                <w:szCs w:val="20"/>
                <w:lang w:val="ka-GE"/>
              </w:rPr>
              <w:t xml:space="preserve">) </w:t>
            </w:r>
            <w:r w:rsidRPr="00E81824">
              <w:rPr>
                <w:rFonts w:ascii="Sylfaen" w:hAnsi="Sylfaen" w:cs="Geo_WWW_Times"/>
                <w:sz w:val="20"/>
                <w:szCs w:val="20"/>
                <w:lang w:val="af-ZA"/>
              </w:rPr>
              <w:t xml:space="preserve">დამადასტურებელი სახელმწიფო დოკუმენტი და საქართველოს მოქალაქეებისათვის </w:t>
            </w:r>
            <w:r w:rsidRPr="00E81824">
              <w:rPr>
                <w:rFonts w:ascii="Sylfaen" w:hAnsi="Sylfaen" w:cs="Geo_WWW_Times"/>
                <w:sz w:val="20"/>
                <w:szCs w:val="20"/>
                <w:lang w:val="ka-GE"/>
              </w:rPr>
              <w:t>საერთო სამაგისტრო</w:t>
            </w:r>
            <w:r w:rsidRPr="00E81824">
              <w:rPr>
                <w:rFonts w:ascii="Sylfaen" w:hAnsi="Sylfaen" w:cs="Geo_WWW_Times"/>
                <w:sz w:val="20"/>
                <w:szCs w:val="20"/>
                <w:lang w:val="af-ZA"/>
              </w:rPr>
              <w:t xml:space="preserve">  გამოცდების ჩაბარების დოკუმენტი,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  რომელიც ანიჭებს მას </w:t>
            </w:r>
            <w:r w:rsidRPr="00E81824">
              <w:rPr>
                <w:rFonts w:ascii="Sylfaen" w:hAnsi="Sylfaen" w:cs="Geo_WWW_Times"/>
                <w:sz w:val="20"/>
                <w:szCs w:val="20"/>
                <w:lang w:val="ka-GE"/>
              </w:rPr>
              <w:t xml:space="preserve">უფლებას </w:t>
            </w:r>
            <w:r w:rsidRPr="00E81824">
              <w:rPr>
                <w:rFonts w:ascii="Sylfaen" w:hAnsi="Sylfaen" w:cs="Geo_WWW_Times"/>
                <w:sz w:val="20"/>
                <w:szCs w:val="20"/>
                <w:lang w:val="af-ZA"/>
              </w:rPr>
              <w:t xml:space="preserve"> </w:t>
            </w:r>
            <w:r w:rsidRPr="00E81824">
              <w:rPr>
                <w:rFonts w:ascii="Sylfaen" w:hAnsi="Sylfaen" w:cs="Geo_WWW_Times"/>
                <w:sz w:val="20"/>
                <w:szCs w:val="20"/>
                <w:lang w:val="ka-GE"/>
              </w:rPr>
              <w:t>ჩააბაროს მისაღები გამოცდა</w:t>
            </w:r>
            <w:r w:rsidRPr="00E81824">
              <w:rPr>
                <w:rFonts w:ascii="Sylfaen" w:hAnsi="Sylfaen" w:cs="Geo_WWW_Times"/>
                <w:sz w:val="20"/>
                <w:szCs w:val="20"/>
              </w:rPr>
              <w:t xml:space="preserve"> </w:t>
            </w:r>
            <w:r w:rsidRPr="00E81824">
              <w:rPr>
                <w:rFonts w:ascii="Sylfaen" w:hAnsi="Sylfaen" w:cs="Geo_WWW_Times"/>
                <w:sz w:val="20"/>
                <w:szCs w:val="20"/>
                <w:lang w:val="ka-GE"/>
              </w:rPr>
              <w:t>არჩეულ სპეციალობაში ნებისმიერი ავტორიზებული უნივერსიტეტის შესაბამის აკრედიტებულ სამაგისტრო პროგრამაზე</w:t>
            </w:r>
            <w:r w:rsidRPr="00E81824">
              <w:rPr>
                <w:rFonts w:ascii="Sylfaen" w:hAnsi="Sylfaen" w:cs="Geo_WWW_Times"/>
                <w:sz w:val="20"/>
                <w:szCs w:val="20"/>
                <w:lang w:val="af-ZA"/>
              </w:rPr>
              <w:t>.</w:t>
            </w:r>
          </w:p>
        </w:tc>
      </w:tr>
      <w:tr w:rsidR="00761D47" w:rsidRPr="006858BC" w:rsidTr="00E81824">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81824" w:rsidRDefault="00761D47" w:rsidP="00E81824">
            <w:pPr>
              <w:spacing w:after="0"/>
              <w:rPr>
                <w:rFonts w:ascii="Sylfaen" w:hAnsi="Sylfaen"/>
                <w:sz w:val="20"/>
                <w:szCs w:val="20"/>
                <w:lang w:val="ka-GE"/>
              </w:rPr>
            </w:pPr>
            <w:r w:rsidRPr="00E81824">
              <w:rPr>
                <w:rFonts w:ascii="Sylfaen" w:hAnsi="Sylfaen"/>
                <w:b/>
                <w:sz w:val="20"/>
                <w:szCs w:val="20"/>
                <w:lang w:val="ka-GE"/>
              </w:rPr>
              <w:t>პროგრამის</w:t>
            </w:r>
            <w:r w:rsidR="000D762D" w:rsidRPr="00E81824">
              <w:rPr>
                <w:rFonts w:ascii="Sylfaen" w:hAnsi="Sylfaen"/>
                <w:b/>
                <w:sz w:val="20"/>
                <w:szCs w:val="20"/>
                <w:lang w:val="ka-GE"/>
              </w:rPr>
              <w:t xml:space="preserve"> </w:t>
            </w:r>
            <w:r w:rsidRPr="00E81824">
              <w:rPr>
                <w:rFonts w:ascii="Sylfaen" w:hAnsi="Sylfaen"/>
                <w:b/>
                <w:sz w:val="20"/>
                <w:szCs w:val="20"/>
                <w:lang w:val="ka-GE"/>
              </w:rPr>
              <w:t>მიზნები</w:t>
            </w:r>
          </w:p>
        </w:tc>
      </w:tr>
      <w:tr w:rsidR="00C307BD" w:rsidRPr="006858BC" w:rsidTr="00E81824">
        <w:tc>
          <w:tcPr>
            <w:tcW w:w="10881" w:type="dxa"/>
            <w:gridSpan w:val="4"/>
            <w:tcBorders>
              <w:top w:val="single" w:sz="18" w:space="0" w:color="auto"/>
              <w:left w:val="single" w:sz="18" w:space="0" w:color="auto"/>
              <w:bottom w:val="single" w:sz="18" w:space="0" w:color="auto"/>
              <w:right w:val="single" w:sz="18" w:space="0" w:color="auto"/>
            </w:tcBorders>
          </w:tcPr>
          <w:p w:rsidR="00752B0C" w:rsidRPr="00E81824" w:rsidRDefault="00752B0C" w:rsidP="00E81824">
            <w:pPr>
              <w:pStyle w:val="BodyTextIndent"/>
              <w:shd w:val="clear" w:color="auto" w:fill="FFFFFF"/>
              <w:ind w:left="0"/>
              <w:rPr>
                <w:rFonts w:ascii="Sylfaen" w:hAnsi="Sylfaen"/>
                <w:b w:val="0"/>
                <w:sz w:val="20"/>
                <w:szCs w:val="20"/>
              </w:rPr>
            </w:pPr>
            <w:r w:rsidRPr="00E81824">
              <w:rPr>
                <w:rFonts w:ascii="Sylfaen" w:hAnsi="Sylfaen" w:cs="Geo_WWW_Times"/>
                <w:b w:val="0"/>
                <w:sz w:val="20"/>
                <w:szCs w:val="20"/>
                <w:lang w:val="ka-GE"/>
              </w:rPr>
              <w:t xml:space="preserve">პროგრამის </w:t>
            </w:r>
            <w:r w:rsidRPr="00E81824">
              <w:rPr>
                <w:rFonts w:ascii="Sylfaen" w:hAnsi="Sylfaen" w:cs="Geo_WWW_Times"/>
                <w:b w:val="0"/>
                <w:sz w:val="20"/>
                <w:szCs w:val="20"/>
              </w:rPr>
              <w:t xml:space="preserve"> მიზანს წარმოადგენს </w:t>
            </w:r>
            <w:r w:rsidRPr="00E81824">
              <w:rPr>
                <w:rFonts w:ascii="Sylfaen" w:hAnsi="Sylfaen" w:cs="Geo_WWW_Times"/>
                <w:b w:val="0"/>
                <w:sz w:val="20"/>
                <w:szCs w:val="20"/>
                <w:lang w:val="ka-GE"/>
              </w:rPr>
              <w:t xml:space="preserve">ისეთი სპეციალისტის მომზადება, რომელმაც უნდა უზრუნველყოს </w:t>
            </w:r>
            <w:r w:rsidRPr="00E81824">
              <w:rPr>
                <w:rFonts w:ascii="Sylfaen" w:hAnsi="Sylfaen"/>
                <w:b w:val="0"/>
                <w:sz w:val="20"/>
                <w:szCs w:val="20"/>
                <w:lang w:val="ka-GE"/>
              </w:rPr>
              <w:t xml:space="preserve"> გაღრმავებული, ფუნდამენტური და პროფესიული მოთხოვნების შესაბამისი მოღვაწეობა</w:t>
            </w:r>
            <w:r w:rsidRPr="00E81824">
              <w:rPr>
                <w:rFonts w:ascii="Sylfaen" w:hAnsi="Sylfaen"/>
                <w:b w:val="0"/>
                <w:sz w:val="20"/>
                <w:szCs w:val="20"/>
                <w:lang w:val="en-US"/>
              </w:rPr>
              <w:t xml:space="preserve"> </w:t>
            </w:r>
            <w:r w:rsidRPr="00E81824">
              <w:rPr>
                <w:rFonts w:ascii="Sylfaen" w:hAnsi="Sylfaen"/>
                <w:b w:val="0"/>
                <w:sz w:val="20"/>
                <w:szCs w:val="20"/>
                <w:lang w:val="ka-GE"/>
              </w:rPr>
              <w:t>ტრანსპორტის სფეროში, მათ შორის სამეცნიერო-კვლევითი, საპროექტო, საწარმოო-ტექნოლოგიური, საორგანიზაციო-მმართველო</w:t>
            </w:r>
            <w:r w:rsidR="004A40AE" w:rsidRPr="00E81824">
              <w:rPr>
                <w:rFonts w:ascii="Sylfaen" w:hAnsi="Sylfaen"/>
                <w:b w:val="0"/>
                <w:sz w:val="20"/>
                <w:szCs w:val="20"/>
                <w:lang w:val="ka-GE"/>
              </w:rPr>
              <w:t>ბითი</w:t>
            </w:r>
            <w:r w:rsidRPr="00E81824">
              <w:rPr>
                <w:rFonts w:ascii="Sylfaen" w:hAnsi="Sylfaen"/>
                <w:b w:val="0"/>
                <w:sz w:val="20"/>
                <w:szCs w:val="20"/>
                <w:lang w:val="ka-GE"/>
              </w:rPr>
              <w:t xml:space="preserve"> და პედაგოგიური საქმიანობა.</w:t>
            </w:r>
            <w:r w:rsidRPr="00E81824">
              <w:rPr>
                <w:rFonts w:ascii="Sylfaen" w:hAnsi="Sylfaen"/>
                <w:b w:val="0"/>
                <w:sz w:val="20"/>
                <w:szCs w:val="20"/>
              </w:rPr>
              <w:t xml:space="preserve">  პროგრამა უზრუნველყოფს </w:t>
            </w:r>
            <w:r w:rsidRPr="00E81824">
              <w:rPr>
                <w:rFonts w:ascii="Sylfaen" w:hAnsi="Sylfaen"/>
                <w:b w:val="0"/>
                <w:sz w:val="20"/>
                <w:szCs w:val="20"/>
                <w:lang w:val="ka-GE"/>
              </w:rPr>
              <w:t>სატრანსპორტო ლო</w:t>
            </w:r>
            <w:r w:rsidR="00DE34DB" w:rsidRPr="00E81824">
              <w:rPr>
                <w:rFonts w:ascii="Sylfaen" w:hAnsi="Sylfaen"/>
                <w:b w:val="0"/>
                <w:sz w:val="20"/>
                <w:szCs w:val="20"/>
                <w:lang w:val="ka-GE"/>
              </w:rPr>
              <w:t>გ</w:t>
            </w:r>
            <w:r w:rsidRPr="00E81824">
              <w:rPr>
                <w:rFonts w:ascii="Sylfaen" w:hAnsi="Sylfaen"/>
                <w:b w:val="0"/>
                <w:sz w:val="20"/>
                <w:szCs w:val="20"/>
                <w:lang w:val="ka-GE"/>
              </w:rPr>
              <w:t>ისტიკ</w:t>
            </w:r>
            <w:r w:rsidR="004A40AE" w:rsidRPr="00E81824">
              <w:rPr>
                <w:rFonts w:ascii="Sylfaen" w:hAnsi="Sylfaen"/>
                <w:b w:val="0"/>
                <w:sz w:val="20"/>
                <w:szCs w:val="20"/>
                <w:lang w:val="ka-GE"/>
              </w:rPr>
              <w:t>ის</w:t>
            </w:r>
            <w:r w:rsidRPr="00E81824">
              <w:rPr>
                <w:rFonts w:ascii="Sylfaen" w:hAnsi="Sylfaen"/>
                <w:b w:val="0"/>
                <w:sz w:val="20"/>
                <w:szCs w:val="20"/>
                <w:lang w:val="ka-GE"/>
              </w:rPr>
              <w:t xml:space="preserve">  მაგისტრის აკადემიური </w:t>
            </w:r>
            <w:r w:rsidRPr="00E81824">
              <w:rPr>
                <w:rFonts w:ascii="Sylfaen" w:hAnsi="Sylfaen"/>
                <w:b w:val="0"/>
                <w:sz w:val="20"/>
                <w:szCs w:val="20"/>
              </w:rPr>
              <w:t xml:space="preserve">ხარისხის მქონე სპეციალისტების  მომზადებას, რომელთა პროფესიული საქმიანობის ძირითად მიზანს წარმოადგენს </w:t>
            </w:r>
            <w:r w:rsidRPr="00E81824">
              <w:rPr>
                <w:rFonts w:ascii="Sylfaen" w:hAnsi="Sylfaen"/>
                <w:b w:val="0"/>
                <w:sz w:val="20"/>
                <w:szCs w:val="20"/>
                <w:lang w:val="ka-GE"/>
              </w:rPr>
              <w:t>ახალი ტექნოლოგიების გამოყენებით მიწოდებათა</w:t>
            </w:r>
            <w:r w:rsidRPr="00E81824">
              <w:rPr>
                <w:rFonts w:ascii="Sylfaen" w:hAnsi="Sylfaen"/>
                <w:b w:val="0"/>
                <w:sz w:val="20"/>
                <w:szCs w:val="20"/>
              </w:rPr>
              <w:t xml:space="preserve"> ერთიანი ლო</w:t>
            </w:r>
            <w:r w:rsidR="004A40AE" w:rsidRPr="00E81824">
              <w:rPr>
                <w:rFonts w:ascii="Sylfaen" w:hAnsi="Sylfaen"/>
                <w:b w:val="0"/>
                <w:sz w:val="20"/>
                <w:szCs w:val="20"/>
                <w:lang w:val="ka-GE"/>
              </w:rPr>
              <w:t>გ</w:t>
            </w:r>
            <w:r w:rsidRPr="00E81824">
              <w:rPr>
                <w:rFonts w:ascii="Sylfaen" w:hAnsi="Sylfaen"/>
                <w:b w:val="0"/>
                <w:sz w:val="20"/>
                <w:szCs w:val="20"/>
              </w:rPr>
              <w:t>ისტიკური ჯაჭვის ცალკეული რგოლების უსაფრთხო და მდგრადი ფუნქციონირების უზრუნველყოფა კონკრეტულ ბიზნეს გარემოში.</w:t>
            </w:r>
          </w:p>
          <w:p w:rsidR="00C307BD" w:rsidRPr="00E81824" w:rsidRDefault="00C307BD" w:rsidP="00E81824">
            <w:pPr>
              <w:spacing w:after="0"/>
              <w:jc w:val="both"/>
              <w:rPr>
                <w:rFonts w:ascii="Sylfaen" w:hAnsi="Sylfaen"/>
                <w:sz w:val="20"/>
                <w:szCs w:val="20"/>
                <w:lang w:val="ka-GE"/>
              </w:rPr>
            </w:pPr>
          </w:p>
        </w:tc>
      </w:tr>
      <w:tr w:rsidR="00761D47" w:rsidRPr="006858BC" w:rsidTr="00E81824">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E81824" w:rsidRDefault="00761D47" w:rsidP="00E81824">
            <w:pPr>
              <w:spacing w:after="0"/>
              <w:rPr>
                <w:rFonts w:ascii="Sylfaen" w:hAnsi="Sylfaen"/>
                <w:b/>
                <w:bCs/>
                <w:sz w:val="20"/>
                <w:szCs w:val="20"/>
              </w:rPr>
            </w:pPr>
            <w:r w:rsidRPr="00E81824">
              <w:rPr>
                <w:rFonts w:ascii="Sylfaen" w:hAnsi="Sylfaen" w:cs="Sylfaen"/>
                <w:b/>
                <w:bCs/>
                <w:sz w:val="20"/>
                <w:szCs w:val="20"/>
                <w:lang w:val="ka-GE"/>
              </w:rPr>
              <w:t>სწავლის</w:t>
            </w:r>
            <w:r w:rsidR="000D762D" w:rsidRPr="00E81824">
              <w:rPr>
                <w:rFonts w:ascii="Sylfaen" w:hAnsi="Sylfaen" w:cs="Sylfaen"/>
                <w:b/>
                <w:bCs/>
                <w:sz w:val="20"/>
                <w:szCs w:val="20"/>
                <w:lang w:val="ka-GE"/>
              </w:rPr>
              <w:t xml:space="preserve"> </w:t>
            </w:r>
            <w:r w:rsidRPr="00E81824">
              <w:rPr>
                <w:rFonts w:ascii="Sylfaen" w:hAnsi="Sylfaen" w:cs="Sylfaen"/>
                <w:b/>
                <w:bCs/>
                <w:sz w:val="20"/>
                <w:szCs w:val="20"/>
                <w:lang w:val="ka-GE"/>
              </w:rPr>
              <w:t>შედეგები</w:t>
            </w:r>
            <w:r w:rsidRPr="00E81824">
              <w:rPr>
                <w:rFonts w:ascii="Sylfaen" w:hAnsi="Sylfaen"/>
                <w:b/>
                <w:bCs/>
                <w:sz w:val="20"/>
                <w:szCs w:val="20"/>
                <w:lang w:val="ka-GE"/>
              </w:rPr>
              <w:t xml:space="preserve">  </w:t>
            </w:r>
          </w:p>
          <w:p w:rsidR="00761D47" w:rsidRPr="00E81824" w:rsidRDefault="00761D47" w:rsidP="00E81824">
            <w:pPr>
              <w:spacing w:after="0" w:line="240" w:lineRule="auto"/>
              <w:jc w:val="both"/>
              <w:rPr>
                <w:rFonts w:ascii="Sylfaen" w:hAnsi="Sylfaen"/>
                <w:sz w:val="20"/>
                <w:szCs w:val="20"/>
              </w:rPr>
            </w:pPr>
          </w:p>
        </w:tc>
      </w:tr>
      <w:tr w:rsidR="00C307BD" w:rsidRPr="006858BC" w:rsidTr="00E81824">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81824" w:rsidRDefault="00C307BD" w:rsidP="00E81824">
            <w:pPr>
              <w:spacing w:after="0"/>
              <w:rPr>
                <w:rFonts w:ascii="Sylfaen" w:hAnsi="Sylfaen" w:cs="Sylfaen"/>
                <w:b/>
                <w:bCs/>
                <w:sz w:val="20"/>
                <w:szCs w:val="20"/>
                <w:lang w:val="ka-GE"/>
              </w:rPr>
            </w:pPr>
            <w:r w:rsidRPr="00E81824">
              <w:rPr>
                <w:rFonts w:ascii="Sylfaen" w:hAnsi="Sylfaen" w:cs="Sylfaen"/>
                <w:b/>
                <w:bCs/>
                <w:sz w:val="20"/>
                <w:szCs w:val="20"/>
                <w:lang w:val="ka-GE"/>
              </w:rPr>
              <w:t>ცოდნა და გაცნობიერება</w:t>
            </w:r>
          </w:p>
          <w:p w:rsidR="00C307BD" w:rsidRPr="00E81824" w:rsidRDefault="00C307BD" w:rsidP="00E81824">
            <w:pPr>
              <w:spacing w:after="0"/>
              <w:rPr>
                <w:rFonts w:ascii="Sylfaen" w:hAnsi="Sylfaen" w:cs="Sylfaen"/>
                <w:bCs/>
                <w:sz w:val="16"/>
                <w:szCs w:val="16"/>
                <w:lang w:val="ka-GE"/>
              </w:rPr>
            </w:pPr>
          </w:p>
        </w:tc>
        <w:tc>
          <w:tcPr>
            <w:tcW w:w="7624" w:type="dxa"/>
            <w:gridSpan w:val="3"/>
            <w:tcBorders>
              <w:top w:val="single" w:sz="18" w:space="0" w:color="auto"/>
              <w:bottom w:val="single" w:sz="18" w:space="0" w:color="auto"/>
              <w:right w:val="single" w:sz="18" w:space="0" w:color="auto"/>
            </w:tcBorders>
          </w:tcPr>
          <w:p w:rsidR="0078164B" w:rsidRPr="00E81824" w:rsidRDefault="006F12FD" w:rsidP="00E81824">
            <w:pPr>
              <w:spacing w:after="0" w:line="240" w:lineRule="auto"/>
              <w:jc w:val="both"/>
              <w:rPr>
                <w:rFonts w:ascii="Sylfaen" w:hAnsi="Sylfaen"/>
                <w:sz w:val="20"/>
                <w:szCs w:val="20"/>
                <w:lang w:val="ka-GE"/>
              </w:rPr>
            </w:pPr>
            <w:r w:rsidRPr="00E81824">
              <w:rPr>
                <w:rFonts w:ascii="Sylfaen" w:hAnsi="Sylfaen"/>
                <w:sz w:val="20"/>
                <w:szCs w:val="20"/>
                <w:lang w:val="ka-GE"/>
              </w:rPr>
              <w:t>1</w:t>
            </w:r>
            <w:r w:rsidR="00E122DB" w:rsidRPr="00E81824">
              <w:rPr>
                <w:rFonts w:ascii="Sylfaen" w:hAnsi="Sylfaen"/>
                <w:sz w:val="20"/>
                <w:szCs w:val="20"/>
              </w:rPr>
              <w:t>.</w:t>
            </w:r>
            <w:r w:rsidR="00E122DB" w:rsidRPr="00E81824">
              <w:rPr>
                <w:rFonts w:ascii="Sylfaen" w:hAnsi="Sylfaen"/>
                <w:sz w:val="20"/>
                <w:szCs w:val="20"/>
                <w:lang w:val="ka-GE"/>
              </w:rPr>
              <w:t xml:space="preserve">ფლობს </w:t>
            </w:r>
            <w:r w:rsidR="0078164B" w:rsidRPr="00E81824">
              <w:rPr>
                <w:rFonts w:ascii="Sylfaen" w:hAnsi="Sylfaen"/>
                <w:sz w:val="20"/>
                <w:szCs w:val="20"/>
                <w:lang w:val="ka-GE"/>
              </w:rPr>
              <w:t xml:space="preserve">ღრმა სისტემურ ცოდნას </w:t>
            </w:r>
            <w:r w:rsidR="00E122DB" w:rsidRPr="00E81824">
              <w:rPr>
                <w:rFonts w:ascii="Sylfaen" w:hAnsi="Sylfaen"/>
                <w:sz w:val="20"/>
                <w:szCs w:val="20"/>
                <w:lang w:val="ka-GE"/>
              </w:rPr>
              <w:t>სატრანსპორტო–ლოჯისტიკურ სისტემებში მიმდინარე სოციალურ–ეკონომიკური და ორგანიზაციული პროცესების განვითარების პროგნოზირებ</w:t>
            </w:r>
            <w:r w:rsidR="0078164B" w:rsidRPr="00E81824">
              <w:rPr>
                <w:rFonts w:ascii="Sylfaen" w:hAnsi="Sylfaen"/>
                <w:sz w:val="20"/>
                <w:szCs w:val="20"/>
                <w:lang w:val="ka-GE"/>
              </w:rPr>
              <w:t>ის შესახებ</w:t>
            </w:r>
            <w:r w:rsidR="00E122DB" w:rsidRPr="00E81824">
              <w:rPr>
                <w:rFonts w:ascii="Sylfaen" w:hAnsi="Sylfaen"/>
                <w:sz w:val="20"/>
                <w:szCs w:val="20"/>
                <w:lang w:val="ka-GE"/>
              </w:rPr>
              <w:t xml:space="preserve"> და </w:t>
            </w:r>
            <w:r w:rsidR="0078164B" w:rsidRPr="00E81824">
              <w:rPr>
                <w:rFonts w:ascii="Sylfaen" w:hAnsi="Sylfaen"/>
                <w:sz w:val="20"/>
                <w:szCs w:val="20"/>
                <w:lang w:val="ka-GE"/>
              </w:rPr>
              <w:t xml:space="preserve">შეუძლია </w:t>
            </w:r>
            <w:r w:rsidR="00E122DB" w:rsidRPr="00E81824">
              <w:rPr>
                <w:rFonts w:ascii="Sylfaen" w:hAnsi="Sylfaen"/>
                <w:sz w:val="20"/>
                <w:szCs w:val="20"/>
                <w:lang w:val="ka-GE"/>
              </w:rPr>
              <w:t xml:space="preserve">მათი </w:t>
            </w:r>
            <w:r w:rsidR="0078164B" w:rsidRPr="00E81824">
              <w:rPr>
                <w:rFonts w:ascii="Sylfaen" w:hAnsi="Sylfaen"/>
                <w:sz w:val="20"/>
                <w:szCs w:val="20"/>
                <w:lang w:val="ka-GE"/>
              </w:rPr>
              <w:t xml:space="preserve">კრიტიკული გააზრება. </w:t>
            </w:r>
          </w:p>
          <w:p w:rsidR="00E122DB" w:rsidRPr="00E81824" w:rsidRDefault="006F12FD" w:rsidP="00E81824">
            <w:pPr>
              <w:spacing w:after="0" w:line="240" w:lineRule="auto"/>
              <w:jc w:val="both"/>
              <w:rPr>
                <w:rFonts w:ascii="Sylfaen" w:hAnsi="Sylfaen"/>
                <w:sz w:val="20"/>
                <w:szCs w:val="20"/>
                <w:lang w:val="ka-GE"/>
              </w:rPr>
            </w:pPr>
            <w:r w:rsidRPr="00E81824">
              <w:rPr>
                <w:rFonts w:ascii="Sylfaen" w:hAnsi="Sylfaen"/>
                <w:sz w:val="20"/>
                <w:szCs w:val="20"/>
                <w:lang w:val="ka-GE"/>
              </w:rPr>
              <w:t>2</w:t>
            </w:r>
            <w:r w:rsidR="00E122DB" w:rsidRPr="00E81824">
              <w:rPr>
                <w:rFonts w:ascii="Sylfaen" w:hAnsi="Sylfaen"/>
                <w:sz w:val="20"/>
                <w:szCs w:val="20"/>
                <w:lang w:val="ka-GE"/>
              </w:rPr>
              <w:t xml:space="preserve">. იცის მიწოდებათა ერთიანი  ჯაჭვის ლოჯისტიკური მენეჯმენტის </w:t>
            </w:r>
            <w:r w:rsidR="0078164B" w:rsidRPr="00E81824">
              <w:rPr>
                <w:rFonts w:ascii="Sylfaen" w:hAnsi="Sylfaen"/>
                <w:sz w:val="20"/>
                <w:szCs w:val="20"/>
                <w:lang w:val="ka-GE"/>
              </w:rPr>
              <w:t>უახლესი მიღწევები</w:t>
            </w:r>
            <w:r w:rsidR="00E122DB" w:rsidRPr="00E81824">
              <w:rPr>
                <w:rFonts w:ascii="Sylfaen" w:hAnsi="Sylfaen"/>
                <w:sz w:val="20"/>
                <w:szCs w:val="20"/>
                <w:lang w:val="ka-GE"/>
              </w:rPr>
              <w:t>, რომლებ</w:t>
            </w:r>
            <w:r w:rsidR="00A41952" w:rsidRPr="00E81824">
              <w:rPr>
                <w:rFonts w:ascii="Sylfaen" w:hAnsi="Sylfaen"/>
                <w:sz w:val="20"/>
                <w:szCs w:val="20"/>
                <w:lang w:val="ka-GE"/>
              </w:rPr>
              <w:t>იც</w:t>
            </w:r>
            <w:r w:rsidR="00E122DB" w:rsidRPr="00E81824">
              <w:rPr>
                <w:rFonts w:ascii="Sylfaen" w:hAnsi="Sylfaen"/>
                <w:sz w:val="20"/>
                <w:szCs w:val="20"/>
                <w:lang w:val="ka-GE"/>
              </w:rPr>
              <w:t xml:space="preserve"> </w:t>
            </w:r>
            <w:r w:rsidR="0042689D" w:rsidRPr="00E81824">
              <w:rPr>
                <w:rFonts w:ascii="Sylfaen" w:hAnsi="Sylfaen"/>
                <w:sz w:val="20"/>
                <w:szCs w:val="20"/>
                <w:lang w:val="ka-GE"/>
              </w:rPr>
              <w:t>მოიცავს</w:t>
            </w:r>
            <w:r w:rsidR="00EB43FD" w:rsidRPr="00E81824">
              <w:rPr>
                <w:rFonts w:ascii="Sylfaen" w:hAnsi="Sylfaen"/>
                <w:sz w:val="20"/>
                <w:szCs w:val="20"/>
                <w:lang w:val="ka-GE"/>
              </w:rPr>
              <w:t xml:space="preserve"> სატვირთო და მგზავრთნაკადების მოზიდვასთან დაკავშრებული პრობლემების მოსაგვარებლად</w:t>
            </w:r>
            <w:r w:rsidR="00A41952" w:rsidRPr="00E81824">
              <w:rPr>
                <w:rFonts w:ascii="Sylfaen" w:hAnsi="Sylfaen"/>
                <w:sz w:val="20"/>
                <w:szCs w:val="20"/>
                <w:lang w:val="ka-GE"/>
              </w:rPr>
              <w:t xml:space="preserve">  საჭირო მეთოდების გენერირების პროცესს,</w:t>
            </w:r>
            <w:r w:rsidR="00EB43FD" w:rsidRPr="00E81824">
              <w:rPr>
                <w:rFonts w:ascii="Sylfaen" w:hAnsi="Sylfaen"/>
                <w:sz w:val="20"/>
                <w:szCs w:val="20"/>
                <w:lang w:val="ka-GE"/>
              </w:rPr>
              <w:t xml:space="preserve"> აგრეთვე</w:t>
            </w:r>
            <w:r w:rsidR="00E122DB" w:rsidRPr="00E81824">
              <w:rPr>
                <w:rFonts w:ascii="Sylfaen" w:hAnsi="Sylfaen"/>
                <w:sz w:val="20"/>
                <w:szCs w:val="20"/>
                <w:lang w:val="ka-GE"/>
              </w:rPr>
              <w:t xml:space="preserve"> </w:t>
            </w:r>
            <w:r w:rsidR="00A41952" w:rsidRPr="00E81824">
              <w:rPr>
                <w:rFonts w:ascii="Sylfaen" w:hAnsi="Sylfaen"/>
                <w:sz w:val="20"/>
                <w:szCs w:val="20"/>
                <w:lang w:val="ka-GE"/>
              </w:rPr>
              <w:t>ტრანსპორტირების</w:t>
            </w:r>
            <w:r w:rsidR="00E122DB" w:rsidRPr="00E81824">
              <w:rPr>
                <w:rFonts w:ascii="Sylfaen" w:hAnsi="Sylfaen"/>
                <w:sz w:val="20"/>
                <w:szCs w:val="20"/>
                <w:lang w:val="ka-GE"/>
              </w:rPr>
              <w:t xml:space="preserve"> პროცესში წარმოშობილი </w:t>
            </w:r>
            <w:r w:rsidR="00EB43FD" w:rsidRPr="00E81824">
              <w:rPr>
                <w:rFonts w:ascii="Sylfaen" w:hAnsi="Sylfaen"/>
                <w:sz w:val="20"/>
                <w:szCs w:val="20"/>
                <w:lang w:val="ka-GE"/>
              </w:rPr>
              <w:lastRenderedPageBreak/>
              <w:t xml:space="preserve">ავარიული შემთხვევების </w:t>
            </w:r>
            <w:r w:rsidR="00E122DB" w:rsidRPr="00E81824">
              <w:rPr>
                <w:rFonts w:ascii="Sylfaen" w:hAnsi="Sylfaen"/>
                <w:sz w:val="20"/>
                <w:szCs w:val="20"/>
                <w:lang w:val="ka-GE"/>
              </w:rPr>
              <w:t>იდენტიფიცირების და მათი დაძლევის გზების    გადასაწყვეტად</w:t>
            </w:r>
            <w:r w:rsidR="00A41952" w:rsidRPr="00E81824">
              <w:rPr>
                <w:rFonts w:ascii="Sylfaen" w:hAnsi="Sylfaen"/>
                <w:sz w:val="20"/>
                <w:szCs w:val="20"/>
                <w:lang w:val="ka-GE"/>
              </w:rPr>
              <w:t xml:space="preserve"> ორიგინალური იდეების განვითარებას</w:t>
            </w:r>
            <w:r w:rsidR="00E122DB" w:rsidRPr="00E81824">
              <w:rPr>
                <w:rFonts w:ascii="Sylfaen" w:hAnsi="Sylfaen"/>
                <w:sz w:val="20"/>
                <w:szCs w:val="20"/>
                <w:lang w:val="ka-GE"/>
              </w:rPr>
              <w:t>.</w:t>
            </w:r>
          </w:p>
          <w:p w:rsidR="00C307BD" w:rsidRPr="00E81824" w:rsidRDefault="006F12FD" w:rsidP="00E81824">
            <w:pPr>
              <w:spacing w:after="0" w:line="240" w:lineRule="auto"/>
              <w:ind w:left="34" w:firstLine="250"/>
              <w:jc w:val="both"/>
              <w:rPr>
                <w:rFonts w:ascii="Sylfaen" w:hAnsi="Sylfaen" w:cs="Sylfaen"/>
                <w:b/>
                <w:bCs/>
                <w:sz w:val="20"/>
                <w:szCs w:val="20"/>
                <w:lang w:val="ka-GE"/>
              </w:rPr>
            </w:pPr>
            <w:r w:rsidRPr="00E81824">
              <w:rPr>
                <w:rFonts w:ascii="Sylfaen" w:hAnsi="Sylfaen"/>
                <w:sz w:val="20"/>
                <w:szCs w:val="20"/>
                <w:lang w:val="ka-GE"/>
              </w:rPr>
              <w:t>3</w:t>
            </w:r>
            <w:r w:rsidR="00E122DB" w:rsidRPr="00E81824">
              <w:rPr>
                <w:rFonts w:ascii="Sylfaen" w:hAnsi="Sylfaen"/>
                <w:sz w:val="20"/>
                <w:szCs w:val="20"/>
                <w:lang w:val="ka-GE"/>
              </w:rPr>
              <w:t xml:space="preserve">. </w:t>
            </w:r>
            <w:r w:rsidR="00E122DB" w:rsidRPr="00E81824">
              <w:rPr>
                <w:rFonts w:ascii="Sylfaen" w:hAnsi="Sylfaen"/>
                <w:sz w:val="20"/>
                <w:szCs w:val="20"/>
              </w:rPr>
              <w:t xml:space="preserve"> </w:t>
            </w:r>
            <w:r w:rsidR="00E122DB" w:rsidRPr="00E81824">
              <w:rPr>
                <w:rFonts w:ascii="Sylfaen" w:hAnsi="Sylfaen"/>
                <w:sz w:val="20"/>
                <w:szCs w:val="20"/>
                <w:lang w:val="ka-GE"/>
              </w:rPr>
              <w:t xml:space="preserve">ინტელექტუალური სატრანსპორტო სისტემების მოდელირების </w:t>
            </w:r>
            <w:r w:rsidR="0042689D" w:rsidRPr="00E81824">
              <w:rPr>
                <w:rFonts w:ascii="Sylfaen" w:hAnsi="Sylfaen"/>
                <w:sz w:val="20"/>
                <w:szCs w:val="20"/>
                <w:lang w:val="ka-GE"/>
              </w:rPr>
              <w:t xml:space="preserve">ინოვაციური </w:t>
            </w:r>
            <w:r w:rsidR="00E122DB" w:rsidRPr="00E81824">
              <w:rPr>
                <w:rFonts w:ascii="Sylfaen" w:hAnsi="Sylfaen"/>
                <w:sz w:val="20"/>
                <w:szCs w:val="20"/>
                <w:lang w:val="ka-GE"/>
              </w:rPr>
              <w:t>პრინციპებ</w:t>
            </w:r>
            <w:r w:rsidR="0078164B" w:rsidRPr="00E81824">
              <w:rPr>
                <w:rFonts w:ascii="Sylfaen" w:hAnsi="Sylfaen"/>
                <w:sz w:val="20"/>
                <w:szCs w:val="20"/>
                <w:lang w:val="ka-GE"/>
              </w:rPr>
              <w:t>ი</w:t>
            </w:r>
            <w:r w:rsidR="00E122DB" w:rsidRPr="00E81824">
              <w:rPr>
                <w:rFonts w:ascii="Sylfaen" w:hAnsi="Sylfaen"/>
                <w:sz w:val="20"/>
                <w:szCs w:val="20"/>
                <w:lang w:val="ka-GE"/>
              </w:rPr>
              <w:t>ს</w:t>
            </w:r>
            <w:r w:rsidR="0078164B" w:rsidRPr="00E81824">
              <w:rPr>
                <w:rFonts w:ascii="Sylfaen" w:hAnsi="Sylfaen"/>
                <w:sz w:val="20"/>
                <w:szCs w:val="20"/>
                <w:lang w:val="ka-GE"/>
              </w:rPr>
              <w:t xml:space="preserve"> </w:t>
            </w:r>
            <w:r w:rsidR="00A41952" w:rsidRPr="00E81824">
              <w:rPr>
                <w:rFonts w:ascii="Sylfaen" w:hAnsi="Sylfaen"/>
                <w:sz w:val="20"/>
                <w:szCs w:val="20"/>
                <w:lang w:val="ka-GE"/>
              </w:rPr>
              <w:t>ცო</w:t>
            </w:r>
            <w:r w:rsidR="0078164B" w:rsidRPr="00E81824">
              <w:rPr>
                <w:rFonts w:ascii="Sylfaen" w:hAnsi="Sylfaen"/>
                <w:sz w:val="20"/>
                <w:szCs w:val="20"/>
                <w:lang w:val="ka-GE"/>
              </w:rPr>
              <w:t xml:space="preserve">დნა უქმნის </w:t>
            </w:r>
            <w:r w:rsidR="0042689D" w:rsidRPr="00E81824">
              <w:rPr>
                <w:rFonts w:ascii="Sylfaen" w:hAnsi="Sylfaen"/>
                <w:sz w:val="20"/>
                <w:szCs w:val="20"/>
                <w:lang w:val="ka-GE"/>
              </w:rPr>
              <w:t xml:space="preserve">მდგრად საფუძველს </w:t>
            </w:r>
            <w:r w:rsidR="00E122DB" w:rsidRPr="00E81824">
              <w:rPr>
                <w:rFonts w:ascii="Sylfaen" w:hAnsi="Sylfaen"/>
                <w:sz w:val="20"/>
                <w:szCs w:val="20"/>
                <w:lang w:val="ka-GE"/>
              </w:rPr>
              <w:t xml:space="preserve"> ტექნიკურ–ინტელექტუალურ სისტემებში მიმდინარე მოვლენების  პროგნოზირებისათვის,  მათი ხრისხობრივი და რაოდენობრივი ანალიზი</w:t>
            </w:r>
            <w:r w:rsidR="00A41952" w:rsidRPr="00E81824">
              <w:rPr>
                <w:rFonts w:ascii="Sylfaen" w:hAnsi="Sylfaen"/>
                <w:sz w:val="20"/>
                <w:szCs w:val="20"/>
                <w:lang w:val="ka-GE"/>
              </w:rPr>
              <w:t>სათვის</w:t>
            </w:r>
            <w:r w:rsidR="00E122DB" w:rsidRPr="00E81824">
              <w:rPr>
                <w:rFonts w:ascii="Sylfaen" w:hAnsi="Sylfaen"/>
                <w:sz w:val="20"/>
                <w:szCs w:val="20"/>
                <w:lang w:val="ka-GE"/>
              </w:rPr>
              <w:t>.</w:t>
            </w:r>
          </w:p>
        </w:tc>
      </w:tr>
      <w:tr w:rsidR="00C307BD" w:rsidRPr="006858BC" w:rsidTr="00E81824">
        <w:trPr>
          <w:trHeight w:val="4015"/>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81824" w:rsidRDefault="006471CE" w:rsidP="00E81824">
            <w:pPr>
              <w:spacing w:after="0"/>
              <w:rPr>
                <w:rFonts w:ascii="Sylfaen" w:hAnsi="Sylfaen" w:cs="Sylfaen"/>
                <w:b/>
                <w:bCs/>
                <w:sz w:val="20"/>
                <w:szCs w:val="20"/>
                <w:lang w:val="ka-GE"/>
              </w:rPr>
            </w:pPr>
            <w:r w:rsidRPr="00E81824">
              <w:rPr>
                <w:rFonts w:ascii="Sylfaen" w:hAnsi="Sylfaen" w:cs="Sylfaen"/>
                <w:b/>
                <w:bCs/>
                <w:sz w:val="20"/>
                <w:szCs w:val="20"/>
                <w:lang w:val="ka-GE"/>
              </w:rPr>
              <w:lastRenderedPageBreak/>
              <w:t xml:space="preserve">                          </w:t>
            </w:r>
            <w:r w:rsidR="00C307BD" w:rsidRPr="00E81824">
              <w:rPr>
                <w:rFonts w:ascii="Sylfaen" w:hAnsi="Sylfaen" w:cs="Sylfaen"/>
                <w:b/>
                <w:bCs/>
                <w:sz w:val="20"/>
                <w:szCs w:val="20"/>
                <w:lang w:val="ka-GE"/>
              </w:rPr>
              <w:t>უნარ</w:t>
            </w:r>
            <w:r w:rsidRPr="00E81824">
              <w:rPr>
                <w:rFonts w:ascii="Sylfaen" w:hAnsi="Sylfaen" w:cs="Sylfaen"/>
                <w:b/>
                <w:bCs/>
                <w:sz w:val="20"/>
                <w:szCs w:val="20"/>
                <w:lang w:val="ka-GE"/>
              </w:rPr>
              <w:t>ებ</w:t>
            </w:r>
            <w:r w:rsidR="00C307BD" w:rsidRPr="00E81824">
              <w:rPr>
                <w:rFonts w:ascii="Sylfaen" w:hAnsi="Sylfaen" w:cs="Sylfaen"/>
                <w:b/>
                <w:bCs/>
                <w:sz w:val="20"/>
                <w:szCs w:val="20"/>
                <w:lang w:val="ka-GE"/>
              </w:rPr>
              <w:t>ი</w:t>
            </w:r>
          </w:p>
          <w:p w:rsidR="003963F7" w:rsidRPr="00E81824" w:rsidRDefault="003963F7" w:rsidP="00E81824">
            <w:pPr>
              <w:spacing w:after="0"/>
              <w:rPr>
                <w:rFonts w:ascii="Sylfaen" w:hAnsi="Sylfaen" w:cs="Sylfaen"/>
                <w:b/>
                <w:bCs/>
                <w:sz w:val="16"/>
                <w:szCs w:val="16"/>
                <w:lang w:val="ka-GE"/>
              </w:rPr>
            </w:pPr>
          </w:p>
        </w:tc>
        <w:tc>
          <w:tcPr>
            <w:tcW w:w="7624" w:type="dxa"/>
            <w:gridSpan w:val="3"/>
            <w:tcBorders>
              <w:top w:val="single" w:sz="18" w:space="0" w:color="auto"/>
              <w:bottom w:val="single" w:sz="18" w:space="0" w:color="auto"/>
              <w:right w:val="single" w:sz="18" w:space="0" w:color="auto"/>
            </w:tcBorders>
          </w:tcPr>
          <w:p w:rsidR="004100FD" w:rsidRPr="00E81824" w:rsidRDefault="006F12FD"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4</w:t>
            </w:r>
            <w:r w:rsidR="004100FD" w:rsidRPr="00E81824">
              <w:rPr>
                <w:rFonts w:ascii="Sylfaen" w:hAnsi="Sylfaen" w:cs="Sylfaen"/>
                <w:sz w:val="20"/>
                <w:szCs w:val="20"/>
                <w:lang w:val="ka-GE"/>
              </w:rPr>
              <w:t xml:space="preserve">. საფუძვლიანად აღწერს  სატრანსპორტო მომსახურების საბაზრო მოდელის პარამეტრებისა და კრიტერიუმების მოქმედების მექანიზმებს,  სატრანსპორტო პროცესის მართვის ტექნიკას და ტექნოლოგიას, </w:t>
            </w:r>
            <w:r w:rsidR="00EB43FD" w:rsidRPr="00E81824">
              <w:rPr>
                <w:rFonts w:ascii="Sylfaen" w:hAnsi="Sylfaen" w:cs="Sylfaen"/>
                <w:sz w:val="20"/>
                <w:szCs w:val="20"/>
                <w:lang w:val="ka-GE"/>
              </w:rPr>
              <w:t xml:space="preserve">უსაფრთხო </w:t>
            </w:r>
            <w:r w:rsidR="004100FD" w:rsidRPr="00E81824">
              <w:rPr>
                <w:rFonts w:ascii="Sylfaen" w:hAnsi="Sylfaen" w:cs="Sylfaen"/>
                <w:sz w:val="20"/>
                <w:szCs w:val="20"/>
                <w:lang w:val="ka-GE"/>
              </w:rPr>
              <w:t xml:space="preserve">სატრანსპორტო გადაზიდვებზე მოთხოვნის წარმოქნის სპეციფიკას. </w:t>
            </w:r>
          </w:p>
          <w:p w:rsidR="004100FD" w:rsidRPr="00E81824" w:rsidRDefault="006F12FD"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5</w:t>
            </w:r>
            <w:r w:rsidR="004100FD" w:rsidRPr="00E81824">
              <w:rPr>
                <w:rFonts w:ascii="Sylfaen" w:hAnsi="Sylfaen" w:cs="Sylfaen"/>
                <w:sz w:val="20"/>
                <w:szCs w:val="20"/>
                <w:lang w:val="ka-GE"/>
              </w:rPr>
              <w:t xml:space="preserve">. </w:t>
            </w:r>
            <w:r w:rsidR="00EB43FD" w:rsidRPr="00E81824">
              <w:rPr>
                <w:rFonts w:ascii="Sylfaen" w:hAnsi="Sylfaen" w:cs="Sylfaen"/>
                <w:sz w:val="20"/>
                <w:szCs w:val="20"/>
                <w:lang w:val="ka-GE"/>
              </w:rPr>
              <w:t xml:space="preserve">გადამზიდავი კომპანიის </w:t>
            </w:r>
            <w:r w:rsidR="004100FD" w:rsidRPr="00E81824">
              <w:rPr>
                <w:rFonts w:ascii="Sylfaen" w:hAnsi="Sylfaen" w:cs="Sylfaen"/>
                <w:sz w:val="20"/>
                <w:szCs w:val="20"/>
                <w:lang w:val="ka-GE"/>
              </w:rPr>
              <w:t xml:space="preserve">გასული და მიმდინარე პერიოდის ლოგისტიკური მენეჯმენტის  განზოგადების საფუძველზე </w:t>
            </w:r>
            <w:r w:rsidR="009F45A1" w:rsidRPr="00E81824">
              <w:rPr>
                <w:rFonts w:ascii="Sylfaen" w:hAnsi="Sylfaen" w:cs="Sylfaen"/>
                <w:sz w:val="20"/>
                <w:szCs w:val="20"/>
                <w:lang w:val="ka-GE"/>
              </w:rPr>
              <w:t xml:space="preserve">დამოუკიდებლად </w:t>
            </w:r>
            <w:r w:rsidR="004100FD" w:rsidRPr="00E81824">
              <w:rPr>
                <w:rFonts w:ascii="Sylfaen" w:hAnsi="Sylfaen" w:cs="Sylfaen"/>
                <w:sz w:val="20"/>
                <w:szCs w:val="20"/>
                <w:lang w:val="ka-GE"/>
              </w:rPr>
              <w:t xml:space="preserve"> ირჩევს   კომპლექსური ტექნიკურ-ეკონომიკური</w:t>
            </w:r>
            <w:r w:rsidR="00A36BD4" w:rsidRPr="00E81824">
              <w:rPr>
                <w:rFonts w:ascii="Sylfaen" w:hAnsi="Sylfaen" w:cs="Sylfaen"/>
                <w:sz w:val="20"/>
                <w:szCs w:val="20"/>
                <w:lang w:val="ka-GE"/>
              </w:rPr>
              <w:t xml:space="preserve"> და უსაფრთხო მოძრაობის </w:t>
            </w:r>
            <w:r w:rsidR="004100FD" w:rsidRPr="00E81824">
              <w:rPr>
                <w:rFonts w:ascii="Sylfaen" w:hAnsi="Sylfaen" w:cs="Sylfaen"/>
                <w:sz w:val="20"/>
                <w:szCs w:val="20"/>
                <w:lang w:val="ka-GE"/>
              </w:rPr>
              <w:t xml:space="preserve"> პრობლემების გადაჭრის ორიგინალურ გზებს და სახავს  მათი რეალიზების ეფექტურ კრიტერიუმებს.</w:t>
            </w:r>
          </w:p>
          <w:p w:rsidR="007F394C" w:rsidRPr="00E81824" w:rsidRDefault="006F12FD"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6</w:t>
            </w:r>
            <w:r w:rsidR="004100FD" w:rsidRPr="00E81824">
              <w:rPr>
                <w:rFonts w:ascii="Sylfaen" w:hAnsi="Sylfaen" w:cs="Sylfaen"/>
                <w:sz w:val="20"/>
                <w:szCs w:val="20"/>
                <w:lang w:val="ka-GE"/>
              </w:rPr>
              <w:t xml:space="preserve">. ახდენს სატრანსპორტო ბიზნეს-გარემოში რისკების მართვის ორგანიზაციას, კონტროლს, და რისკების მართვის ეფექტიანობის შეფასებას; </w:t>
            </w:r>
          </w:p>
          <w:p w:rsidR="004100FD" w:rsidRPr="00E81824" w:rsidRDefault="006F12FD"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7</w:t>
            </w:r>
            <w:r w:rsidR="004100FD" w:rsidRPr="00E81824">
              <w:rPr>
                <w:rFonts w:ascii="Sylfaen" w:hAnsi="Sylfaen" w:cs="Sylfaen"/>
                <w:sz w:val="20"/>
                <w:szCs w:val="20"/>
                <w:lang w:val="ka-GE"/>
              </w:rPr>
              <w:t>. შეუძლია დაამუშაოს მმართველობითი გადაწყვეტილებების ვარიანტები და შეარჩიოს ოპტიმალური არჩევანი გამომდინარე სატრანსპორტო გადაზიდვების სოციალურ–ეკონომიკური ეფექტიანობისა და ეკოლოგიური</w:t>
            </w:r>
            <w:r w:rsidR="00A36BD4" w:rsidRPr="00E81824">
              <w:rPr>
                <w:rFonts w:ascii="Sylfaen" w:hAnsi="Sylfaen" w:cs="Sylfaen"/>
                <w:sz w:val="20"/>
                <w:szCs w:val="20"/>
                <w:lang w:val="ka-GE"/>
              </w:rPr>
              <w:t xml:space="preserve"> და საგზაო მოძრაობის </w:t>
            </w:r>
            <w:r w:rsidR="004100FD" w:rsidRPr="00E81824">
              <w:rPr>
                <w:rFonts w:ascii="Sylfaen" w:hAnsi="Sylfaen" w:cs="Sylfaen"/>
                <w:sz w:val="20"/>
                <w:szCs w:val="20"/>
                <w:lang w:val="ka-GE"/>
              </w:rPr>
              <w:t xml:space="preserve"> უსაფრთხოების კრიტერიუმიდან.</w:t>
            </w:r>
          </w:p>
          <w:p w:rsidR="00C307BD" w:rsidRPr="00E81824" w:rsidRDefault="00C307BD" w:rsidP="00E81824">
            <w:pPr>
              <w:spacing w:after="0" w:line="240" w:lineRule="auto"/>
              <w:ind w:left="34"/>
              <w:jc w:val="both"/>
              <w:rPr>
                <w:rFonts w:ascii="Sylfaen" w:hAnsi="Sylfaen" w:cs="Sylfaen"/>
                <w:b/>
                <w:bCs/>
                <w:sz w:val="20"/>
                <w:szCs w:val="20"/>
                <w:lang w:val="ka-GE"/>
              </w:rPr>
            </w:pPr>
          </w:p>
        </w:tc>
      </w:tr>
      <w:tr w:rsidR="00C7539C" w:rsidRPr="006858BC" w:rsidTr="00E81824">
        <w:tc>
          <w:tcPr>
            <w:tcW w:w="3257" w:type="dxa"/>
            <w:tcBorders>
              <w:top w:val="single" w:sz="18" w:space="0" w:color="auto"/>
              <w:left w:val="single" w:sz="18" w:space="0" w:color="auto"/>
              <w:bottom w:val="single" w:sz="18" w:space="0" w:color="auto"/>
            </w:tcBorders>
            <w:shd w:val="clear" w:color="auto" w:fill="E5DFEC" w:themeFill="accent4" w:themeFillTint="33"/>
          </w:tcPr>
          <w:p w:rsidR="00C7539C" w:rsidRPr="00E81824" w:rsidRDefault="00C7539C" w:rsidP="00E81824">
            <w:pPr>
              <w:spacing w:after="0"/>
              <w:rPr>
                <w:rFonts w:ascii="Sylfaen" w:hAnsi="Sylfaen" w:cs="Sylfaen"/>
                <w:b/>
                <w:bCs/>
                <w:sz w:val="20"/>
                <w:szCs w:val="20"/>
                <w:lang w:val="ka-GE"/>
              </w:rPr>
            </w:pPr>
            <w:r w:rsidRPr="00E81824">
              <w:rPr>
                <w:rFonts w:ascii="Sylfaen" w:hAnsi="Sylfaen" w:cs="Sylfaen"/>
                <w:b/>
                <w:bCs/>
                <w:sz w:val="20"/>
                <w:szCs w:val="20"/>
                <w:lang w:val="ka-GE"/>
              </w:rPr>
              <w:t>პასუხისმგებლობა და ავტონომიურობა</w:t>
            </w:r>
          </w:p>
          <w:p w:rsidR="003963F7" w:rsidRPr="00E81824" w:rsidRDefault="003963F7" w:rsidP="00E81824">
            <w:pPr>
              <w:spacing w:after="0"/>
              <w:rPr>
                <w:rFonts w:ascii="Sylfaen" w:hAnsi="Sylfaen" w:cs="Sylfaen"/>
                <w:b/>
                <w:bCs/>
                <w:sz w:val="16"/>
                <w:szCs w:val="16"/>
                <w:lang w:val="ka-GE"/>
              </w:rPr>
            </w:pPr>
          </w:p>
        </w:tc>
        <w:tc>
          <w:tcPr>
            <w:tcW w:w="7624" w:type="dxa"/>
            <w:gridSpan w:val="3"/>
            <w:tcBorders>
              <w:top w:val="single" w:sz="18" w:space="0" w:color="auto"/>
              <w:bottom w:val="single" w:sz="18" w:space="0" w:color="auto"/>
              <w:right w:val="single" w:sz="18" w:space="0" w:color="auto"/>
            </w:tcBorders>
          </w:tcPr>
          <w:p w:rsidR="007F394C" w:rsidRPr="00E81824" w:rsidRDefault="009F45A1"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8</w:t>
            </w:r>
            <w:r w:rsidR="007F394C" w:rsidRPr="00E81824">
              <w:rPr>
                <w:rFonts w:ascii="Sylfaen" w:hAnsi="Sylfaen" w:cs="Sylfaen"/>
                <w:sz w:val="20"/>
                <w:szCs w:val="20"/>
                <w:lang w:val="ka-GE"/>
              </w:rPr>
              <w:t>.</w:t>
            </w:r>
            <w:r w:rsidR="007F394C" w:rsidRPr="00E81824">
              <w:rPr>
                <w:rFonts w:ascii="Sylfaen" w:hAnsi="Sylfaen" w:cs="Sylfaen"/>
                <w:sz w:val="20"/>
                <w:szCs w:val="20"/>
                <w:lang w:val="ka-GE"/>
              </w:rPr>
              <w:tab/>
              <w:t>ახდენს პროფესიული პასუხისმგებლობით და ავტონომიურობის სათანადო ხარისხით ბიზნეს-პროცესების მართვას სატრანსპორტო გადაზიდვების სწრაფად ცვლად გარემოში;</w:t>
            </w:r>
          </w:p>
          <w:p w:rsidR="007F394C" w:rsidRPr="00E81824" w:rsidRDefault="009F45A1"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9</w:t>
            </w:r>
            <w:r w:rsidR="007F394C" w:rsidRPr="00E81824">
              <w:rPr>
                <w:rFonts w:ascii="Sylfaen" w:hAnsi="Sylfaen" w:cs="Sylfaen"/>
                <w:sz w:val="20"/>
                <w:szCs w:val="20"/>
                <w:lang w:val="ka-GE"/>
              </w:rPr>
              <w:t>.</w:t>
            </w:r>
            <w:r w:rsidR="007F394C" w:rsidRPr="00E81824">
              <w:rPr>
                <w:rFonts w:ascii="Sylfaen" w:hAnsi="Sylfaen" w:cs="Sylfaen"/>
                <w:sz w:val="20"/>
                <w:szCs w:val="20"/>
                <w:lang w:val="ka-GE"/>
              </w:rPr>
              <w:tab/>
              <w:t>იცავს პროფესიული ან/და აკადემიური ქცევის წესებსა და ეთიკის პრინციპებს, ობიექტურად აფასებს საკუთარ და სხვების ქმედებებს;</w:t>
            </w:r>
          </w:p>
          <w:p w:rsidR="00C7539C" w:rsidRPr="00E81824" w:rsidRDefault="007F394C" w:rsidP="00E81824">
            <w:pPr>
              <w:spacing w:after="0" w:line="240" w:lineRule="auto"/>
              <w:ind w:left="34"/>
              <w:jc w:val="both"/>
              <w:rPr>
                <w:rFonts w:ascii="Sylfaen" w:hAnsi="Sylfaen" w:cs="Sylfaen"/>
                <w:sz w:val="20"/>
                <w:szCs w:val="20"/>
                <w:lang w:val="ka-GE"/>
              </w:rPr>
            </w:pPr>
            <w:r w:rsidRPr="00E81824">
              <w:rPr>
                <w:rFonts w:ascii="Sylfaen" w:hAnsi="Sylfaen" w:cs="Sylfaen"/>
                <w:sz w:val="20"/>
                <w:szCs w:val="20"/>
                <w:lang w:val="ka-GE"/>
              </w:rPr>
              <w:t>1</w:t>
            </w:r>
            <w:r w:rsidR="009F45A1" w:rsidRPr="00E81824">
              <w:rPr>
                <w:rFonts w:ascii="Sylfaen" w:hAnsi="Sylfaen" w:cs="Sylfaen"/>
                <w:sz w:val="20"/>
                <w:szCs w:val="20"/>
                <w:lang w:val="ka-GE"/>
              </w:rPr>
              <w:t>0</w:t>
            </w:r>
            <w:r w:rsidRPr="00E81824">
              <w:rPr>
                <w:rFonts w:ascii="Sylfaen" w:hAnsi="Sylfaen" w:cs="Sylfaen"/>
                <w:sz w:val="20"/>
                <w:szCs w:val="20"/>
                <w:lang w:val="ka-GE"/>
              </w:rPr>
              <w:t>.</w:t>
            </w:r>
            <w:r w:rsidRPr="00E81824">
              <w:rPr>
                <w:rFonts w:ascii="Sylfaen" w:hAnsi="Sylfaen" w:cs="Sylfaen"/>
                <w:sz w:val="20"/>
                <w:szCs w:val="20"/>
                <w:lang w:val="ka-GE"/>
              </w:rPr>
              <w:tab/>
              <w:t>იღებს პასუხიმგებლობას საკუთარი სწავლის შედეგების ადექვატურად შეფასებასა და  გააზრებაზე თავისი საქმიანობის მაღალი ეფექტურობის მისაღწევად და ასევე, ავტონომიურად გეგმავს  შემდგომ სწავლას და პროფესიულ განვითარებას.</w:t>
            </w:r>
          </w:p>
        </w:tc>
      </w:tr>
      <w:tr w:rsidR="009D7832" w:rsidRPr="006858BC" w:rsidTr="00E81824">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81824" w:rsidRDefault="009D7832" w:rsidP="00E81824">
            <w:pPr>
              <w:spacing w:after="0" w:line="240" w:lineRule="auto"/>
              <w:rPr>
                <w:rFonts w:ascii="Sylfaen" w:hAnsi="Sylfaen"/>
                <w:bCs/>
                <w:sz w:val="20"/>
                <w:szCs w:val="20"/>
                <w:lang w:val="ka-GE"/>
              </w:rPr>
            </w:pPr>
            <w:r w:rsidRPr="00E81824">
              <w:rPr>
                <w:rFonts w:ascii="Sylfaen" w:hAnsi="Sylfaen" w:cs="Sylfaen"/>
                <w:b/>
                <w:bCs/>
                <w:sz w:val="20"/>
                <w:szCs w:val="20"/>
                <w:lang w:val="ka-GE"/>
              </w:rPr>
              <w:t>სწავლების</w:t>
            </w:r>
            <w:r w:rsidRPr="00E81824">
              <w:rPr>
                <w:rFonts w:ascii="Sylfaen" w:hAnsi="Sylfaen" w:cs="Sylfaen"/>
                <w:b/>
                <w:bCs/>
                <w:sz w:val="20"/>
                <w:szCs w:val="20"/>
              </w:rPr>
              <w:t xml:space="preserve"> </w:t>
            </w:r>
            <w:r w:rsidRPr="00E81824">
              <w:rPr>
                <w:rFonts w:ascii="Sylfaen" w:hAnsi="Sylfaen" w:cs="Sylfaen"/>
                <w:b/>
                <w:bCs/>
                <w:sz w:val="20"/>
                <w:szCs w:val="20"/>
                <w:lang w:val="ka-GE"/>
              </w:rPr>
              <w:t>მეთოდები</w:t>
            </w:r>
          </w:p>
        </w:tc>
      </w:tr>
      <w:tr w:rsidR="009D7832" w:rsidRPr="006858BC" w:rsidTr="00E81824">
        <w:tc>
          <w:tcPr>
            <w:tcW w:w="10881" w:type="dxa"/>
            <w:gridSpan w:val="4"/>
            <w:tcBorders>
              <w:top w:val="single" w:sz="18" w:space="0" w:color="auto"/>
              <w:left w:val="single" w:sz="18" w:space="0" w:color="auto"/>
              <w:bottom w:val="single" w:sz="18" w:space="0" w:color="auto"/>
              <w:right w:val="single" w:sz="18" w:space="0" w:color="auto"/>
            </w:tcBorders>
          </w:tcPr>
          <w:p w:rsidR="009D7832" w:rsidRPr="00E81824" w:rsidRDefault="00235270" w:rsidP="00E81824">
            <w:pPr>
              <w:pStyle w:val="Default"/>
              <w:jc w:val="both"/>
              <w:rPr>
                <w:b/>
                <w:bCs/>
                <w:color w:val="auto"/>
                <w:sz w:val="20"/>
                <w:szCs w:val="20"/>
                <w:lang w:val="ka-GE"/>
              </w:rPr>
            </w:pPr>
            <w:r w:rsidRPr="00E81824">
              <w:rPr>
                <w:noProof/>
                <w:color w:val="auto"/>
                <w:sz w:val="20"/>
                <w:szCs w:val="20"/>
                <w:lang w:val="en-US"/>
              </w:rPr>
              <w:t>თეორიული მასალის გადაცემა, კითხვა–პასუხის სესია, დისკუსია,</w:t>
            </w:r>
            <w:r w:rsidRPr="00E81824">
              <w:rPr>
                <w:noProof/>
                <w:color w:val="auto"/>
                <w:sz w:val="20"/>
                <w:szCs w:val="20"/>
                <w:lang w:val="ka-GE"/>
              </w:rPr>
              <w:t xml:space="preserve"> </w:t>
            </w:r>
            <w:r w:rsidRPr="00E81824">
              <w:rPr>
                <w:noProof/>
                <w:color w:val="auto"/>
                <w:sz w:val="20"/>
                <w:szCs w:val="20"/>
                <w:lang w:val="en-US"/>
              </w:rPr>
              <w:t>კვლევითი ჯგუფი,</w:t>
            </w:r>
            <w:r w:rsidRPr="00E81824">
              <w:rPr>
                <w:noProof/>
                <w:color w:val="auto"/>
                <w:sz w:val="20"/>
                <w:szCs w:val="20"/>
                <w:lang w:val="ka-GE"/>
              </w:rPr>
              <w:t xml:space="preserve"> </w:t>
            </w:r>
            <w:r w:rsidRPr="00E81824">
              <w:rPr>
                <w:noProof/>
                <w:color w:val="auto"/>
                <w:sz w:val="20"/>
                <w:szCs w:val="20"/>
                <w:lang w:val="en-US"/>
              </w:rPr>
              <w:t>დებატი, საქმიანი თამაშები, ბიზნესსიმულაციები, ჯგუფური განხილვები, პრაქტიკული სიტუაციების გარჩევები და პროექტის შემუშავება.</w:t>
            </w:r>
          </w:p>
          <w:p w:rsidR="009D7832" w:rsidRPr="00E81824" w:rsidRDefault="009D7832" w:rsidP="00E81824">
            <w:pPr>
              <w:spacing w:after="0" w:line="240" w:lineRule="auto"/>
              <w:jc w:val="both"/>
              <w:rPr>
                <w:rFonts w:ascii="Sylfaen" w:hAnsi="Sylfaen" w:cs="Sylfaen"/>
                <w:b/>
                <w:bCs/>
                <w:sz w:val="20"/>
                <w:szCs w:val="20"/>
                <w:lang w:val="ka-GE"/>
              </w:rPr>
            </w:pPr>
          </w:p>
        </w:tc>
      </w:tr>
      <w:tr w:rsidR="009D7832" w:rsidRPr="006858BC" w:rsidTr="00E81824">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81824" w:rsidRDefault="009D7832" w:rsidP="00E81824">
            <w:pPr>
              <w:spacing w:after="0" w:line="240" w:lineRule="auto"/>
              <w:rPr>
                <w:rFonts w:ascii="Sylfaen" w:hAnsi="Sylfaen" w:cs="Sylfaen"/>
                <w:b/>
                <w:bCs/>
                <w:sz w:val="20"/>
                <w:szCs w:val="20"/>
                <w:lang w:val="ka-GE"/>
              </w:rPr>
            </w:pPr>
            <w:r w:rsidRPr="00E81824">
              <w:rPr>
                <w:rFonts w:ascii="Sylfaen" w:hAnsi="Sylfaen" w:cs="Sylfaen"/>
                <w:b/>
                <w:bCs/>
                <w:sz w:val="20"/>
                <w:szCs w:val="20"/>
                <w:lang w:val="ka-GE"/>
              </w:rPr>
              <w:t>პროგრამის სტრუქტურა</w:t>
            </w:r>
          </w:p>
        </w:tc>
      </w:tr>
      <w:tr w:rsidR="009D7832" w:rsidRPr="006858BC" w:rsidTr="00E81824">
        <w:tc>
          <w:tcPr>
            <w:tcW w:w="10881" w:type="dxa"/>
            <w:gridSpan w:val="4"/>
            <w:tcBorders>
              <w:top w:val="single" w:sz="18" w:space="0" w:color="auto"/>
              <w:left w:val="single" w:sz="18" w:space="0" w:color="auto"/>
              <w:bottom w:val="single" w:sz="18" w:space="0" w:color="auto"/>
              <w:right w:val="single" w:sz="18" w:space="0" w:color="auto"/>
            </w:tcBorders>
          </w:tcPr>
          <w:p w:rsidR="00235270" w:rsidRPr="00E81824" w:rsidRDefault="00235270" w:rsidP="00E81824">
            <w:pPr>
              <w:spacing w:after="0" w:line="240" w:lineRule="auto"/>
              <w:rPr>
                <w:rFonts w:ascii="Sylfaen" w:hAnsi="Sylfaen" w:cs="Sylfaen"/>
                <w:bCs/>
                <w:sz w:val="20"/>
                <w:szCs w:val="20"/>
                <w:lang w:val="ka-GE"/>
              </w:rPr>
            </w:pPr>
            <w:r w:rsidRPr="00E81824">
              <w:rPr>
                <w:rFonts w:ascii="Sylfaen" w:hAnsi="Sylfaen" w:cs="Sylfaen"/>
                <w:bCs/>
                <w:sz w:val="20"/>
                <w:szCs w:val="20"/>
                <w:lang w:val="ka-GE"/>
              </w:rPr>
              <w:t xml:space="preserve">პროგრამა შედგება ორი </w:t>
            </w:r>
            <w:r w:rsidR="001E62EC" w:rsidRPr="00E81824">
              <w:rPr>
                <w:rFonts w:ascii="Sylfaen" w:hAnsi="Sylfaen" w:cs="Sylfaen"/>
                <w:bCs/>
                <w:sz w:val="20"/>
                <w:szCs w:val="20"/>
                <w:lang w:val="ka-GE"/>
              </w:rPr>
              <w:t>კონცენტრაცი</w:t>
            </w:r>
            <w:r w:rsidRPr="00E81824">
              <w:rPr>
                <w:rFonts w:ascii="Sylfaen" w:hAnsi="Sylfaen" w:cs="Sylfaen"/>
                <w:bCs/>
                <w:sz w:val="20"/>
                <w:szCs w:val="20"/>
                <w:lang w:val="ka-GE"/>
              </w:rPr>
              <w:t xml:space="preserve">ისაგან; თითოეული </w:t>
            </w:r>
            <w:r w:rsidR="001E62EC" w:rsidRPr="00E81824">
              <w:rPr>
                <w:rFonts w:ascii="Sylfaen" w:hAnsi="Sylfaen" w:cs="Sylfaen"/>
                <w:bCs/>
                <w:sz w:val="20"/>
                <w:szCs w:val="20"/>
                <w:lang w:val="ka-GE"/>
              </w:rPr>
              <w:t xml:space="preserve">მათგანი </w:t>
            </w:r>
            <w:r w:rsidRPr="00E81824">
              <w:rPr>
                <w:rFonts w:ascii="Sylfaen" w:hAnsi="Sylfaen" w:cs="Sylfaen"/>
                <w:bCs/>
                <w:sz w:val="20"/>
                <w:szCs w:val="20"/>
                <w:lang w:val="ka-GE"/>
              </w:rPr>
              <w:t>შეიცავს:</w:t>
            </w:r>
          </w:p>
          <w:p w:rsidR="00235270" w:rsidRPr="00E81824" w:rsidRDefault="00235270" w:rsidP="00E81824">
            <w:pPr>
              <w:spacing w:after="0" w:line="240" w:lineRule="auto"/>
              <w:rPr>
                <w:rFonts w:ascii="Sylfaen" w:hAnsi="Sylfaen" w:cs="Sylfaen"/>
                <w:bCs/>
                <w:sz w:val="20"/>
                <w:szCs w:val="20"/>
                <w:lang w:val="ka-GE"/>
              </w:rPr>
            </w:pPr>
            <w:r w:rsidRPr="00E81824">
              <w:rPr>
                <w:rFonts w:ascii="Sylfaen" w:hAnsi="Sylfaen" w:cs="Sylfaen"/>
                <w:bCs/>
                <w:sz w:val="20"/>
                <w:szCs w:val="20"/>
                <w:lang w:val="ka-GE"/>
              </w:rPr>
              <w:t>ა)   ძირითად კურსებს - 5</w:t>
            </w:r>
            <w:r w:rsidR="0077020B" w:rsidRPr="00E81824">
              <w:rPr>
                <w:rFonts w:ascii="Sylfaen" w:hAnsi="Sylfaen" w:cs="Sylfaen"/>
                <w:bCs/>
                <w:sz w:val="20"/>
                <w:szCs w:val="20"/>
                <w:lang w:val="ka-GE"/>
              </w:rPr>
              <w:t>5</w:t>
            </w:r>
            <w:r w:rsidR="00947CDC" w:rsidRPr="00E81824">
              <w:rPr>
                <w:rFonts w:ascii="Sylfaen" w:hAnsi="Sylfaen" w:cs="Sylfaen"/>
                <w:bCs/>
                <w:sz w:val="20"/>
                <w:szCs w:val="20"/>
                <w:lang w:val="ka-GE"/>
              </w:rPr>
              <w:t xml:space="preserve"> – 5</w:t>
            </w:r>
            <w:r w:rsidR="0077020B" w:rsidRPr="00E81824">
              <w:rPr>
                <w:rFonts w:ascii="Sylfaen" w:hAnsi="Sylfaen" w:cs="Sylfaen"/>
                <w:bCs/>
                <w:sz w:val="20"/>
                <w:szCs w:val="20"/>
                <w:lang w:val="ka-GE"/>
              </w:rPr>
              <w:t>5</w:t>
            </w:r>
            <w:r w:rsidR="00947CDC" w:rsidRPr="00E81824">
              <w:rPr>
                <w:rFonts w:ascii="Sylfaen" w:hAnsi="Sylfaen" w:cs="Sylfaen"/>
                <w:bCs/>
                <w:sz w:val="20"/>
                <w:szCs w:val="20"/>
                <w:lang w:val="ka-GE"/>
              </w:rPr>
              <w:t xml:space="preserve"> </w:t>
            </w:r>
            <w:r w:rsidRPr="00E81824">
              <w:rPr>
                <w:rFonts w:ascii="Sylfaen" w:hAnsi="Sylfaen" w:cs="Sylfaen"/>
                <w:bCs/>
                <w:sz w:val="20"/>
                <w:szCs w:val="20"/>
                <w:lang w:val="ka-GE"/>
              </w:rPr>
              <w:t xml:space="preserve"> კრედიტი;</w:t>
            </w:r>
          </w:p>
          <w:p w:rsidR="00235270" w:rsidRPr="00E81824" w:rsidRDefault="00235270" w:rsidP="00E81824">
            <w:pPr>
              <w:spacing w:after="0" w:line="240" w:lineRule="auto"/>
              <w:rPr>
                <w:rFonts w:ascii="Sylfaen" w:hAnsi="Sylfaen" w:cs="Sylfaen"/>
                <w:bCs/>
                <w:sz w:val="20"/>
                <w:szCs w:val="20"/>
                <w:lang w:val="ka-GE"/>
              </w:rPr>
            </w:pPr>
            <w:r w:rsidRPr="00E81824">
              <w:rPr>
                <w:rFonts w:ascii="Sylfaen" w:hAnsi="Sylfaen" w:cs="Sylfaen"/>
                <w:bCs/>
                <w:sz w:val="20"/>
                <w:szCs w:val="20"/>
                <w:lang w:val="ka-GE"/>
              </w:rPr>
              <w:t xml:space="preserve">ბ) ორივე </w:t>
            </w:r>
            <w:r w:rsidR="001E62EC" w:rsidRPr="00E81824">
              <w:rPr>
                <w:rFonts w:ascii="Sylfaen" w:hAnsi="Sylfaen" w:cs="Sylfaen"/>
                <w:bCs/>
                <w:sz w:val="20"/>
                <w:szCs w:val="20"/>
                <w:lang w:val="ka-GE"/>
              </w:rPr>
              <w:t xml:space="preserve">კონცენტრაციისათვის </w:t>
            </w:r>
            <w:r w:rsidRPr="00E81824">
              <w:rPr>
                <w:rFonts w:ascii="Sylfaen" w:hAnsi="Sylfaen" w:cs="Sylfaen"/>
                <w:bCs/>
                <w:sz w:val="20"/>
                <w:szCs w:val="20"/>
                <w:lang w:val="ka-GE"/>
              </w:rPr>
              <w:t xml:space="preserve"> საერთო სავალდებულო </w:t>
            </w:r>
            <w:r w:rsidR="001E62EC" w:rsidRPr="00E81824">
              <w:rPr>
                <w:rFonts w:ascii="Sylfaen" w:hAnsi="Sylfaen" w:cs="Sylfaen"/>
                <w:bCs/>
                <w:sz w:val="20"/>
                <w:szCs w:val="20"/>
                <w:lang w:val="ka-GE"/>
              </w:rPr>
              <w:t xml:space="preserve"> </w:t>
            </w:r>
            <w:r w:rsidRPr="00E81824">
              <w:rPr>
                <w:rFonts w:ascii="Sylfaen" w:hAnsi="Sylfaen" w:cs="Sylfaen"/>
                <w:bCs/>
                <w:sz w:val="20"/>
                <w:szCs w:val="20"/>
                <w:lang w:val="ka-GE"/>
              </w:rPr>
              <w:t>კურსებს</w:t>
            </w:r>
            <w:r w:rsidR="001A7D59" w:rsidRPr="00E81824">
              <w:rPr>
                <w:rFonts w:ascii="Sylfaen" w:hAnsi="Sylfaen" w:cs="Sylfaen"/>
                <w:bCs/>
                <w:sz w:val="20"/>
                <w:szCs w:val="20"/>
                <w:lang w:val="ka-GE"/>
              </w:rPr>
              <w:t xml:space="preserve"> და პრაქტიკებს</w:t>
            </w:r>
            <w:r w:rsidRPr="00E81824">
              <w:rPr>
                <w:rFonts w:ascii="Sylfaen" w:hAnsi="Sylfaen" w:cs="Sylfaen"/>
                <w:bCs/>
                <w:sz w:val="20"/>
                <w:szCs w:val="20"/>
                <w:lang w:val="ka-GE"/>
              </w:rPr>
              <w:t xml:space="preserve"> - </w:t>
            </w:r>
            <w:r w:rsidR="0077020B" w:rsidRPr="00E81824">
              <w:rPr>
                <w:rFonts w:ascii="Sylfaen" w:hAnsi="Sylfaen" w:cs="Sylfaen"/>
                <w:bCs/>
                <w:sz w:val="20"/>
                <w:szCs w:val="20"/>
                <w:lang w:val="ka-GE"/>
              </w:rPr>
              <w:t>25</w:t>
            </w:r>
            <w:r w:rsidRPr="00E81824">
              <w:rPr>
                <w:rFonts w:ascii="Sylfaen" w:hAnsi="Sylfaen" w:cs="Sylfaen"/>
                <w:bCs/>
                <w:sz w:val="20"/>
                <w:szCs w:val="20"/>
                <w:lang w:val="ka-GE"/>
              </w:rPr>
              <w:t xml:space="preserve"> კრედიტი;</w:t>
            </w:r>
          </w:p>
          <w:p w:rsidR="00947CDC" w:rsidRPr="00E81824" w:rsidRDefault="00947CDC" w:rsidP="00E81824">
            <w:pPr>
              <w:spacing w:after="0" w:line="240" w:lineRule="auto"/>
              <w:rPr>
                <w:rFonts w:ascii="Sylfaen" w:hAnsi="Sylfaen" w:cs="Sylfaen"/>
                <w:bCs/>
                <w:sz w:val="20"/>
                <w:szCs w:val="20"/>
                <w:lang w:val="ka-GE"/>
              </w:rPr>
            </w:pPr>
            <w:r w:rsidRPr="00E81824">
              <w:rPr>
                <w:rFonts w:ascii="Sylfaen" w:hAnsi="Sylfaen" w:cs="Sylfaen"/>
                <w:bCs/>
                <w:sz w:val="20"/>
                <w:szCs w:val="20"/>
                <w:lang w:val="ka-GE"/>
              </w:rPr>
              <w:t xml:space="preserve">გ) ორივე კონცენტრაციისათვის  არჩევით კურსებს  - </w:t>
            </w:r>
            <w:r w:rsidR="0077020B" w:rsidRPr="00E81824">
              <w:rPr>
                <w:rFonts w:ascii="Sylfaen" w:hAnsi="Sylfaen" w:cs="Sylfaen"/>
                <w:bCs/>
                <w:sz w:val="20"/>
                <w:szCs w:val="20"/>
                <w:lang w:val="ka-GE"/>
              </w:rPr>
              <w:t>20</w:t>
            </w:r>
            <w:r w:rsidRPr="00E81824">
              <w:rPr>
                <w:rFonts w:ascii="Sylfaen" w:hAnsi="Sylfaen" w:cs="Sylfaen"/>
                <w:bCs/>
                <w:sz w:val="20"/>
                <w:szCs w:val="20"/>
                <w:lang w:val="ka-GE"/>
              </w:rPr>
              <w:t xml:space="preserve"> კრედიტი</w:t>
            </w:r>
            <w:r w:rsidR="001A7D59" w:rsidRPr="00E81824">
              <w:rPr>
                <w:rFonts w:ascii="Sylfaen" w:hAnsi="Sylfaen" w:cs="Sylfaen"/>
                <w:bCs/>
                <w:sz w:val="20"/>
                <w:szCs w:val="20"/>
                <w:lang w:val="ka-GE"/>
              </w:rPr>
              <w:t xml:space="preserve"> (აირჩევა </w:t>
            </w:r>
            <w:r w:rsidR="0077020B" w:rsidRPr="00E81824">
              <w:rPr>
                <w:rFonts w:ascii="Sylfaen" w:hAnsi="Sylfaen" w:cs="Sylfaen"/>
                <w:bCs/>
                <w:sz w:val="20"/>
                <w:szCs w:val="20"/>
                <w:lang w:val="ka-GE"/>
              </w:rPr>
              <w:t>10</w:t>
            </w:r>
            <w:r w:rsidR="001A7D59" w:rsidRPr="00E81824">
              <w:rPr>
                <w:rFonts w:ascii="Sylfaen" w:hAnsi="Sylfaen" w:cs="Sylfaen"/>
                <w:bCs/>
                <w:sz w:val="20"/>
                <w:szCs w:val="20"/>
                <w:lang w:val="ka-GE"/>
              </w:rPr>
              <w:t xml:space="preserve"> კრედიტი)</w:t>
            </w:r>
            <w:r w:rsidRPr="00E81824">
              <w:rPr>
                <w:rFonts w:ascii="Sylfaen" w:hAnsi="Sylfaen" w:cs="Sylfaen"/>
                <w:bCs/>
                <w:sz w:val="20"/>
                <w:szCs w:val="20"/>
                <w:lang w:val="ka-GE"/>
              </w:rPr>
              <w:t>;</w:t>
            </w:r>
          </w:p>
          <w:p w:rsidR="001E62EC" w:rsidRPr="00E81824" w:rsidRDefault="001A7D59" w:rsidP="00E81824">
            <w:pPr>
              <w:spacing w:after="0" w:line="240" w:lineRule="auto"/>
              <w:jc w:val="both"/>
              <w:rPr>
                <w:rFonts w:ascii="Sylfaen" w:hAnsi="Sylfaen" w:cs="Sylfaen"/>
                <w:bCs/>
                <w:sz w:val="20"/>
                <w:szCs w:val="20"/>
                <w:lang w:val="ka-GE"/>
              </w:rPr>
            </w:pPr>
            <w:r w:rsidRPr="00E81824">
              <w:rPr>
                <w:rFonts w:ascii="Sylfaen" w:hAnsi="Sylfaen" w:cs="Sylfaen"/>
                <w:bCs/>
                <w:sz w:val="20"/>
                <w:szCs w:val="20"/>
                <w:lang w:val="ka-GE"/>
              </w:rPr>
              <w:t>დ</w:t>
            </w:r>
            <w:r w:rsidR="00235270" w:rsidRPr="00E81824">
              <w:rPr>
                <w:rFonts w:ascii="Sylfaen" w:hAnsi="Sylfaen" w:cs="Sylfaen"/>
                <w:bCs/>
                <w:sz w:val="20"/>
                <w:szCs w:val="20"/>
                <w:lang w:val="ka-GE"/>
              </w:rPr>
              <w:t xml:space="preserve">) </w:t>
            </w:r>
            <w:r w:rsidR="001E62EC" w:rsidRPr="00E81824">
              <w:rPr>
                <w:rFonts w:ascii="Sylfaen" w:hAnsi="Sylfaen" w:cs="Sylfaen"/>
                <w:bCs/>
                <w:sz w:val="20"/>
                <w:szCs w:val="20"/>
                <w:lang w:val="ka-GE"/>
              </w:rPr>
              <w:t>ორივე კონცენტრაციისათვის   სავალდებულო სამაგისტრო ნაშრომს - 30 კრედიტი.</w:t>
            </w:r>
          </w:p>
          <w:p w:rsidR="009D7832" w:rsidRPr="00E81824" w:rsidRDefault="009D7832" w:rsidP="00E81824">
            <w:pPr>
              <w:spacing w:after="0" w:line="240" w:lineRule="auto"/>
              <w:jc w:val="both"/>
              <w:rPr>
                <w:rFonts w:ascii="Sylfaen" w:hAnsi="Sylfaen" w:cs="Sylfaen"/>
                <w:b/>
                <w:bCs/>
                <w:sz w:val="20"/>
                <w:szCs w:val="20"/>
                <w:lang w:val="ka-GE"/>
              </w:rPr>
            </w:pPr>
            <w:r w:rsidRPr="00E81824">
              <w:rPr>
                <w:rFonts w:ascii="Sylfaen" w:hAnsi="Sylfaen" w:cs="Sylfaen"/>
                <w:b/>
                <w:bCs/>
                <w:sz w:val="20"/>
                <w:szCs w:val="20"/>
                <w:lang w:val="ka-GE"/>
              </w:rPr>
              <w:t>სასწავლო გეგმა იხ.დანართის სახით!</w:t>
            </w:r>
          </w:p>
          <w:p w:rsidR="009D7832" w:rsidRPr="00E81824" w:rsidRDefault="009D7832" w:rsidP="00E81824">
            <w:pPr>
              <w:spacing w:after="0" w:line="240" w:lineRule="auto"/>
              <w:jc w:val="both"/>
              <w:rPr>
                <w:rFonts w:ascii="Sylfaen" w:hAnsi="Sylfaen" w:cs="Sylfaen"/>
                <w:b/>
                <w:bCs/>
                <w:sz w:val="20"/>
                <w:szCs w:val="20"/>
                <w:lang w:val="ka-GE"/>
              </w:rPr>
            </w:pPr>
            <w:r w:rsidRPr="00E81824">
              <w:rPr>
                <w:rFonts w:ascii="Sylfaen" w:hAnsi="Sylfaen" w:cs="Sylfaen"/>
                <w:b/>
                <w:bCs/>
                <w:sz w:val="20"/>
                <w:szCs w:val="20"/>
                <w:lang w:val="ka-GE"/>
              </w:rPr>
              <w:t>იხ დანართი 1.</w:t>
            </w:r>
          </w:p>
          <w:p w:rsidR="009D7832" w:rsidRPr="00E81824" w:rsidRDefault="009D7832" w:rsidP="00E81824">
            <w:pPr>
              <w:spacing w:after="0" w:line="240" w:lineRule="auto"/>
              <w:jc w:val="both"/>
              <w:rPr>
                <w:rFonts w:ascii="Sylfaen" w:hAnsi="Sylfaen" w:cs="Sylfaen"/>
                <w:b/>
                <w:bCs/>
                <w:sz w:val="20"/>
                <w:szCs w:val="20"/>
                <w:lang w:val="ka-GE"/>
              </w:rPr>
            </w:pPr>
          </w:p>
        </w:tc>
      </w:tr>
      <w:tr w:rsidR="009D7832" w:rsidRPr="006858BC" w:rsidTr="00E81824">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81824" w:rsidRDefault="009D7832" w:rsidP="00E81824">
            <w:pPr>
              <w:spacing w:after="0" w:line="240" w:lineRule="auto"/>
              <w:rPr>
                <w:rFonts w:ascii="Sylfaen" w:hAnsi="Sylfaen" w:cs="Sylfaen"/>
                <w:b/>
                <w:bCs/>
                <w:sz w:val="20"/>
                <w:szCs w:val="20"/>
                <w:lang w:val="ka-GE"/>
              </w:rPr>
            </w:pPr>
            <w:r w:rsidRPr="00E81824">
              <w:rPr>
                <w:rFonts w:ascii="Sylfaen" w:hAnsi="Sylfaen" w:cs="Sylfaen"/>
                <w:b/>
                <w:bCs/>
                <w:sz w:val="20"/>
                <w:szCs w:val="20"/>
                <w:lang w:val="ka-GE"/>
              </w:rPr>
              <w:t>სტუდენტის ცოდნის შეფასების სისტემა და კრიტერიუმები/</w:t>
            </w:r>
          </w:p>
        </w:tc>
      </w:tr>
      <w:tr w:rsidR="009C7527" w:rsidRPr="006858BC" w:rsidTr="00E81824">
        <w:tc>
          <w:tcPr>
            <w:tcW w:w="10881" w:type="dxa"/>
            <w:gridSpan w:val="4"/>
            <w:tcBorders>
              <w:top w:val="single" w:sz="18" w:space="0" w:color="auto"/>
              <w:left w:val="single" w:sz="18" w:space="0" w:color="auto"/>
              <w:bottom w:val="single" w:sz="18" w:space="0" w:color="auto"/>
              <w:right w:val="single" w:sz="18" w:space="0" w:color="auto"/>
            </w:tcBorders>
          </w:tcPr>
          <w:p w:rsidR="00B32D79" w:rsidRPr="00E81824" w:rsidRDefault="009C7527" w:rsidP="00E81824">
            <w:pPr>
              <w:spacing w:after="0"/>
              <w:rPr>
                <w:rFonts w:ascii="Sylfaen" w:hAnsi="Sylfaen"/>
                <w:sz w:val="20"/>
                <w:szCs w:val="20"/>
                <w:lang w:val="ka-GE"/>
              </w:rPr>
            </w:pPr>
            <w:r w:rsidRPr="00E81824">
              <w:rPr>
                <w:rFonts w:ascii="Sylfaen" w:hAnsi="Sylfaen" w:cs="Sylfaen"/>
                <w:bCs/>
                <w:sz w:val="20"/>
                <w:szCs w:val="20"/>
                <w:lang w:val="ka-GE"/>
              </w:rPr>
              <w:t xml:space="preserve">სტუდენტის საბოლოო შეფასებების მიღება </w:t>
            </w:r>
            <w:r w:rsidR="00934FED" w:rsidRPr="00E81824">
              <w:rPr>
                <w:rFonts w:ascii="Sylfaen" w:hAnsi="Sylfaen" w:cs="Sylfaen"/>
                <w:bCs/>
                <w:sz w:val="20"/>
                <w:szCs w:val="20"/>
                <w:lang w:val="ka-GE"/>
              </w:rPr>
              <w:t xml:space="preserve">(გარდა სამაგისტრო ნაშრომის შეფასებისა) </w:t>
            </w:r>
            <w:r w:rsidRPr="00E81824">
              <w:rPr>
                <w:rFonts w:ascii="Sylfaen" w:hAnsi="Sylfaen" w:cs="Sylfaen"/>
                <w:bCs/>
                <w:sz w:val="20"/>
                <w:szCs w:val="20"/>
                <w:lang w:val="ka-GE"/>
              </w:rPr>
              <w:t xml:space="preserve">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00B32D79" w:rsidRPr="00E81824">
              <w:rPr>
                <w:rFonts w:ascii="Sylfaen" w:hAnsi="Sylfaen"/>
                <w:sz w:val="20"/>
                <w:szCs w:val="20"/>
                <w:lang w:val="ka-GE"/>
              </w:rPr>
              <w:t xml:space="preserve">სტუდენტის სწავლის შედეგის მიღწევის დონის შეფასება პროგრამის თითოეულ  კომპონენტში მოიცავს:  შუალედურ შეფასებას, გამოცდას - 30 ქულა, შუალედურ  შეფასებას (სტუდენტის დაგეგმილი აქტივობის შეფასებას) - 30 ქულა და დასკვნით  შეფასებას, გამოცდას - 40 ქულა. </w:t>
            </w:r>
            <w:r w:rsidR="00B32D79" w:rsidRPr="00E81824">
              <w:rPr>
                <w:rFonts w:ascii="Sylfaen" w:hAnsi="Sylfaen"/>
                <w:sz w:val="20"/>
                <w:szCs w:val="20"/>
                <w:lang w:val="ka-GE"/>
              </w:rPr>
              <w:lastRenderedPageBreak/>
              <w:t>შუალედური შეფასებების მინიმალური  კომპეტენცია დასკვნით გამოცდაზე დასაშვებად არ უნდა იყოს 18 ქულაზე ნაკლები (შესაძლო 60 დან). დასკვნითი გამოცდის მინიმალური კომპეტენცია უნდა იყოს 15 ქულა (შესაძლო 40 დან).</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Cs/>
                <w:sz w:val="20"/>
                <w:szCs w:val="20"/>
                <w:lang w:val="ka-GE"/>
              </w:rPr>
              <w:t xml:space="preserve"> შეფასების სისტემა უშვებს:                                                                                                          </w:t>
            </w:r>
          </w:p>
          <w:p w:rsidR="009C7527" w:rsidRPr="00E81824" w:rsidRDefault="009C7527" w:rsidP="00E81824">
            <w:pPr>
              <w:spacing w:after="0" w:line="240" w:lineRule="auto"/>
              <w:jc w:val="both"/>
              <w:rPr>
                <w:rFonts w:ascii="Sylfaen" w:hAnsi="Sylfaen" w:cs="Sylfaen"/>
                <w:b/>
                <w:bCs/>
                <w:sz w:val="20"/>
                <w:szCs w:val="20"/>
                <w:lang w:val="ka-GE"/>
              </w:rPr>
            </w:pPr>
            <w:r w:rsidRPr="00E81824">
              <w:rPr>
                <w:rFonts w:ascii="Sylfaen" w:hAnsi="Sylfaen" w:cs="Sylfaen"/>
                <w:b/>
                <w:bCs/>
                <w:sz w:val="20"/>
                <w:szCs w:val="20"/>
                <w:lang w:val="ka-GE"/>
              </w:rPr>
              <w:t xml:space="preserve"> ხუთი სახის დადებით შეფასებას:                                                                                                                </w:t>
            </w:r>
          </w:p>
          <w:p w:rsidR="009C7527" w:rsidRPr="00E81824" w:rsidRDefault="009C7527" w:rsidP="00E81824">
            <w:pPr>
              <w:spacing w:after="0" w:line="240" w:lineRule="auto"/>
              <w:ind w:hanging="142"/>
              <w:jc w:val="both"/>
              <w:rPr>
                <w:rFonts w:ascii="Sylfaen" w:hAnsi="Sylfaen" w:cs="Sylfaen"/>
                <w:bCs/>
                <w:sz w:val="20"/>
                <w:szCs w:val="20"/>
                <w:lang w:val="ka-GE"/>
              </w:rPr>
            </w:pPr>
            <w:r w:rsidRPr="00E81824">
              <w:rPr>
                <w:rFonts w:ascii="Sylfaen" w:hAnsi="Sylfaen" w:cs="Sylfaen"/>
                <w:bCs/>
                <w:sz w:val="20"/>
                <w:szCs w:val="20"/>
                <w:lang w:val="ka-GE"/>
              </w:rPr>
              <w:t xml:space="preserve">   (A) ფრიადი –შეფასება 91-100 ქულა;                                                                    </w:t>
            </w:r>
          </w:p>
          <w:p w:rsidR="009C7527" w:rsidRPr="00E81824" w:rsidRDefault="009C7527" w:rsidP="00E81824">
            <w:pPr>
              <w:spacing w:after="0" w:line="240" w:lineRule="auto"/>
              <w:ind w:hanging="142"/>
              <w:jc w:val="both"/>
              <w:rPr>
                <w:rFonts w:ascii="Sylfaen" w:hAnsi="Sylfaen" w:cs="Sylfaen"/>
                <w:bCs/>
                <w:sz w:val="20"/>
                <w:szCs w:val="20"/>
                <w:lang w:val="ka-GE"/>
              </w:rPr>
            </w:pPr>
            <w:r w:rsidRPr="00E81824">
              <w:rPr>
                <w:rFonts w:ascii="Sylfaen" w:hAnsi="Sylfaen" w:cs="Sylfaen"/>
                <w:bCs/>
                <w:sz w:val="20"/>
                <w:szCs w:val="20"/>
                <w:lang w:val="ka-GE"/>
              </w:rPr>
              <w:t xml:space="preserve"> </w:t>
            </w:r>
            <w:r w:rsidR="00C92A1B" w:rsidRPr="00E81824">
              <w:rPr>
                <w:rFonts w:ascii="Sylfaen" w:hAnsi="Sylfaen" w:cs="Sylfaen"/>
                <w:bCs/>
                <w:sz w:val="20"/>
                <w:szCs w:val="20"/>
                <w:lang w:val="ka-GE"/>
              </w:rPr>
              <w:t xml:space="preserve">  </w:t>
            </w:r>
            <w:r w:rsidRPr="00E81824">
              <w:rPr>
                <w:rFonts w:ascii="Sylfaen" w:hAnsi="Sylfaen" w:cs="Sylfaen"/>
                <w:bCs/>
                <w:sz w:val="20"/>
                <w:szCs w:val="20"/>
                <w:lang w:val="ka-GE"/>
              </w:rPr>
              <w:t xml:space="preserve">(B) ძალიან კარგი – მაქსიმალური შეფასება 81-90 ქულა;                                                                     </w:t>
            </w:r>
          </w:p>
          <w:p w:rsidR="009C7527" w:rsidRPr="00E81824" w:rsidRDefault="009C7527" w:rsidP="00E81824">
            <w:pPr>
              <w:spacing w:after="0" w:line="240" w:lineRule="auto"/>
              <w:ind w:hanging="142"/>
              <w:jc w:val="both"/>
              <w:rPr>
                <w:rFonts w:ascii="Sylfaen" w:hAnsi="Sylfaen" w:cs="Sylfaen"/>
                <w:bCs/>
                <w:sz w:val="20"/>
                <w:szCs w:val="20"/>
                <w:lang w:val="ka-GE"/>
              </w:rPr>
            </w:pPr>
            <w:r w:rsidRPr="00E81824">
              <w:rPr>
                <w:rFonts w:ascii="Sylfaen" w:hAnsi="Sylfaen" w:cs="Sylfaen"/>
                <w:bCs/>
                <w:sz w:val="20"/>
                <w:szCs w:val="20"/>
                <w:lang w:val="ka-GE"/>
              </w:rPr>
              <w:t xml:space="preserve">   (C) კარგი – მაქსიმალური შეფასება 71-80 ქულა;                                                                                         </w:t>
            </w:r>
          </w:p>
          <w:p w:rsidR="009C7527" w:rsidRPr="00E81824" w:rsidRDefault="009C7527" w:rsidP="00E81824">
            <w:pPr>
              <w:spacing w:after="0" w:line="240" w:lineRule="auto"/>
              <w:ind w:hanging="142"/>
              <w:jc w:val="both"/>
              <w:rPr>
                <w:rFonts w:ascii="Sylfaen" w:hAnsi="Sylfaen" w:cs="Sylfaen"/>
                <w:bCs/>
                <w:sz w:val="20"/>
                <w:szCs w:val="20"/>
                <w:lang w:val="ka-GE"/>
              </w:rPr>
            </w:pPr>
            <w:r w:rsidRPr="00E81824">
              <w:rPr>
                <w:rFonts w:ascii="Sylfaen" w:hAnsi="Sylfaen" w:cs="Sylfaen"/>
                <w:bCs/>
                <w:sz w:val="20"/>
                <w:szCs w:val="20"/>
                <w:lang w:val="ka-GE"/>
              </w:rPr>
              <w:t xml:space="preserve">   (D) დამაკმაყოფილებელი – მაქსიმალური შეფასება 61-70 ქულა;                                                     </w:t>
            </w:r>
          </w:p>
          <w:p w:rsidR="009C7527" w:rsidRPr="00E81824" w:rsidRDefault="009C7527" w:rsidP="00E81824">
            <w:pPr>
              <w:spacing w:after="0" w:line="240" w:lineRule="auto"/>
              <w:ind w:hanging="142"/>
              <w:jc w:val="both"/>
              <w:rPr>
                <w:rFonts w:ascii="Sylfaen" w:hAnsi="Sylfaen" w:cs="Sylfaen"/>
                <w:bCs/>
                <w:sz w:val="20"/>
                <w:szCs w:val="20"/>
                <w:lang w:val="ka-GE"/>
              </w:rPr>
            </w:pPr>
            <w:r w:rsidRPr="00E81824">
              <w:rPr>
                <w:rFonts w:ascii="Sylfaen" w:hAnsi="Sylfaen" w:cs="Sylfaen"/>
                <w:bCs/>
                <w:sz w:val="20"/>
                <w:szCs w:val="20"/>
                <w:lang w:val="ka-GE"/>
              </w:rPr>
              <w:t xml:space="preserve">   (E) საკმარისი – მაქსიმალური შეფასება 51-60 ქულა;</w:t>
            </w:r>
          </w:p>
          <w:p w:rsidR="009C7527" w:rsidRPr="00E81824" w:rsidRDefault="009C7527" w:rsidP="00E81824">
            <w:pPr>
              <w:spacing w:after="0" w:line="240" w:lineRule="auto"/>
              <w:jc w:val="both"/>
              <w:rPr>
                <w:rFonts w:ascii="Sylfaen" w:hAnsi="Sylfaen" w:cs="Sylfaen"/>
                <w:b/>
                <w:bCs/>
                <w:sz w:val="20"/>
                <w:szCs w:val="20"/>
                <w:lang w:val="ka-GE"/>
              </w:rPr>
            </w:pPr>
            <w:r w:rsidRPr="00E81824">
              <w:rPr>
                <w:rFonts w:ascii="Sylfaen" w:hAnsi="Sylfaen" w:cs="Sylfaen"/>
                <w:bCs/>
                <w:sz w:val="20"/>
                <w:szCs w:val="20"/>
                <w:lang w:val="ka-GE"/>
              </w:rPr>
              <w:t xml:space="preserve"> </w:t>
            </w:r>
            <w:r w:rsidRPr="00E81824">
              <w:rPr>
                <w:rFonts w:ascii="Sylfaen" w:hAnsi="Sylfaen" w:cs="Sylfaen"/>
                <w:b/>
                <w:bCs/>
                <w:sz w:val="20"/>
                <w:szCs w:val="20"/>
                <w:lang w:val="ka-GE"/>
              </w:rPr>
              <w:t>ორი სახის უარყოფით შეფასებას:</w:t>
            </w:r>
            <w:r w:rsidRPr="00E81824">
              <w:rPr>
                <w:rFonts w:ascii="Sylfaen" w:hAnsi="Sylfaen" w:cs="Sylfaen"/>
                <w:b/>
                <w:bCs/>
                <w:sz w:val="20"/>
                <w:szCs w:val="20"/>
                <w:lang w:val="ka-GE"/>
              </w:rPr>
              <w:tab/>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9C7527" w:rsidRPr="00E81824" w:rsidRDefault="009C7527" w:rsidP="00E81824">
            <w:pPr>
              <w:spacing w:after="0" w:line="240" w:lineRule="auto"/>
              <w:jc w:val="both"/>
              <w:rPr>
                <w:rFonts w:ascii="Sylfaen" w:hAnsi="Sylfaen" w:cs="Sylfaen"/>
                <w:b/>
                <w:bCs/>
                <w:sz w:val="20"/>
                <w:szCs w:val="20"/>
                <w:lang w:val="ka-GE"/>
              </w:rPr>
            </w:pPr>
            <w:r w:rsidRPr="00E81824">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სილაბუსში.</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
                <w:bCs/>
                <w:sz w:val="20"/>
                <w:szCs w:val="20"/>
                <w:lang w:val="ka-GE"/>
              </w:rPr>
              <w:t xml:space="preserve">შეფასების ფორმები- </w:t>
            </w:r>
            <w:r w:rsidRPr="00E81824">
              <w:rPr>
                <w:rFonts w:ascii="Sylfaen" w:hAnsi="Sylfaen" w:cs="Sylfaen"/>
                <w:bCs/>
                <w:sz w:val="20"/>
                <w:szCs w:val="20"/>
                <w:lang w:val="ka-GE"/>
              </w:rPr>
              <w:t>შუალედური შეფასება (ერთჯერადი ან მრავალჯერადი) და დასკვნითი შეფასება, რომელთა ჯამი წარმოადგენს საბოლოო შეფასებას;</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
                <w:bCs/>
                <w:sz w:val="20"/>
                <w:szCs w:val="20"/>
                <w:lang w:val="ka-GE"/>
              </w:rPr>
              <w:t>შეფასების კომპონენტები</w:t>
            </w:r>
            <w:r w:rsidRPr="00E81824">
              <w:rPr>
                <w:rFonts w:ascii="Sylfaen" w:hAnsi="Sylfaen" w:cs="Sylfaen"/>
                <w:bCs/>
                <w:sz w:val="20"/>
                <w:szCs w:val="20"/>
                <w:lang w:val="ka-GE"/>
              </w:rPr>
              <w:t>-შეფასების ფორმის ნაწილი, რომელიც განსაზღვრავს სტუდენტის ცოდნის ან/და კომპეტენციის შეფასების ხერხს/ხერხებს, რომელიც შეიძლება აერთიანებდეს შეფასების ერთგვაროვან მეთოდებს (ზეპირი/წერითი გამოცდა, ზეპირი გამოკითხვა, პრაქტიკული /თეორიული სამუშაო და სხვა).</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
                <w:bCs/>
                <w:sz w:val="20"/>
                <w:szCs w:val="20"/>
                <w:lang w:val="ka-GE"/>
              </w:rPr>
              <w:t>შეფასების მეთოდები</w:t>
            </w:r>
            <w:r w:rsidRPr="00E81824">
              <w:rPr>
                <w:rFonts w:ascii="Sylfaen" w:hAnsi="Sylfaen" w:cs="Sylfaen"/>
                <w:bCs/>
                <w:sz w:val="20"/>
                <w:szCs w:val="20"/>
                <w:lang w:val="ka-GE"/>
              </w:rPr>
              <w:t>-სასწავლო კურსით/კომპონენტით განსაზღვრული სწავლის შედეგების მიღწევის შესაფასებლად გამოყენებული საშუალებები (ტესტი, ესსე, დემონსტრირება, პრეზენტაცია, დისკუსია; სამუშაო ჯგუფში მუშაობა, პრაქტიკული/თეორიული დავალების შესრულება, ქეისის განხილვა, იმიტირებულ პროცესში მონაწილეობა).</w:t>
            </w:r>
          </w:p>
          <w:p w:rsidR="009C7527" w:rsidRPr="00E81824" w:rsidRDefault="009C7527" w:rsidP="00E81824">
            <w:pPr>
              <w:spacing w:after="0" w:line="240" w:lineRule="auto"/>
              <w:jc w:val="both"/>
              <w:rPr>
                <w:rFonts w:ascii="Sylfaen" w:hAnsi="Sylfaen" w:cs="Sylfaen"/>
                <w:bCs/>
                <w:sz w:val="20"/>
                <w:szCs w:val="20"/>
                <w:lang w:val="ka-GE"/>
              </w:rPr>
            </w:pPr>
            <w:r w:rsidRPr="00E81824">
              <w:rPr>
                <w:rFonts w:ascii="Sylfaen" w:hAnsi="Sylfaen" w:cs="Sylfaen"/>
                <w:b/>
                <w:bCs/>
                <w:sz w:val="20"/>
                <w:szCs w:val="20"/>
                <w:lang w:val="ka-GE"/>
              </w:rPr>
              <w:t>შეფასების კრიტერიუმები-</w:t>
            </w:r>
            <w:r w:rsidRPr="00E81824">
              <w:rPr>
                <w:rFonts w:ascii="Sylfaen" w:hAnsi="Sylfaen" w:cs="Sylfaen"/>
                <w:bCs/>
                <w:sz w:val="20"/>
                <w:szCs w:val="20"/>
                <w:lang w:val="ka-GE"/>
              </w:rPr>
              <w:t xml:space="preserve"> შეფასების მეთოდის საზომი ერთეული, რითაც დგინდება სწავლის შედეგების მიღწევის დონე.</w:t>
            </w:r>
          </w:p>
          <w:p w:rsidR="00605A08" w:rsidRPr="00E81824" w:rsidRDefault="00605A08" w:rsidP="00E81824">
            <w:pPr>
              <w:spacing w:after="0" w:line="240" w:lineRule="auto"/>
              <w:jc w:val="both"/>
              <w:rPr>
                <w:rFonts w:ascii="Sylfaen" w:hAnsi="Sylfaen" w:cs="Sylfaen"/>
                <w:bCs/>
                <w:sz w:val="20"/>
                <w:szCs w:val="20"/>
                <w:lang w:val="ka-GE"/>
              </w:rPr>
            </w:pPr>
            <w:r w:rsidRPr="00E81824">
              <w:rPr>
                <w:rFonts w:ascii="Sylfaen" w:hAnsi="Sylfaen" w:cs="Sylfaen"/>
                <w:bCs/>
                <w:sz w:val="20"/>
                <w:szCs w:val="20"/>
                <w:lang w:val="ka-GE"/>
              </w:rPr>
              <w:t xml:space="preserve">სამაგისტრო ნაშრომის </w:t>
            </w:r>
            <w:r w:rsidR="00934FED" w:rsidRPr="00E81824">
              <w:rPr>
                <w:rFonts w:ascii="Sylfaen" w:hAnsi="Sylfaen" w:cs="Sylfaen"/>
                <w:bCs/>
                <w:sz w:val="20"/>
                <w:szCs w:val="20"/>
                <w:lang w:val="ka-GE"/>
              </w:rPr>
              <w:t>შეფასება</w:t>
            </w:r>
            <w:r w:rsidRPr="00E81824">
              <w:rPr>
                <w:rFonts w:ascii="Sylfaen" w:hAnsi="Sylfaen" w:cs="Sylfaen"/>
                <w:bCs/>
                <w:sz w:val="20"/>
                <w:szCs w:val="20"/>
                <w:lang w:val="ka-GE"/>
              </w:rPr>
              <w:t xml:space="preserve"> ხდება ერთჯერადად</w:t>
            </w:r>
            <w:r w:rsidR="00934FED" w:rsidRPr="00E81824">
              <w:rPr>
                <w:rFonts w:ascii="Sylfaen" w:hAnsi="Sylfaen" w:cs="Sylfaen"/>
                <w:bCs/>
                <w:sz w:val="20"/>
                <w:szCs w:val="20"/>
                <w:lang w:val="ka-GE"/>
              </w:rPr>
              <w:t xml:space="preserve"> ნაშრომის საჯარო განხილვისათვის შექმნილი კომისიის მიერ ზემოთ მოყვანილი შეფასების სისტემის </w:t>
            </w:r>
            <w:r w:rsidR="00B32D79" w:rsidRPr="00E81824">
              <w:rPr>
                <w:rFonts w:ascii="Sylfaen" w:hAnsi="Sylfaen" w:cs="Sylfaen"/>
                <w:bCs/>
                <w:sz w:val="20"/>
                <w:szCs w:val="20"/>
                <w:lang w:val="ka-GE"/>
              </w:rPr>
              <w:t>მიხედვით</w:t>
            </w:r>
          </w:p>
        </w:tc>
      </w:tr>
      <w:tr w:rsidR="009C7527" w:rsidRPr="006858BC" w:rsidTr="00E81824">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E81824" w:rsidRDefault="009C7527" w:rsidP="00E81824">
            <w:pPr>
              <w:spacing w:after="0" w:line="240" w:lineRule="auto"/>
              <w:rPr>
                <w:rFonts w:ascii="Sylfaen" w:hAnsi="Sylfaen" w:cs="Sylfaen"/>
                <w:b/>
                <w:bCs/>
                <w:sz w:val="20"/>
                <w:szCs w:val="20"/>
                <w:lang w:val="ka-GE"/>
              </w:rPr>
            </w:pPr>
            <w:r w:rsidRPr="00E81824">
              <w:rPr>
                <w:rFonts w:ascii="Sylfaen" w:hAnsi="Sylfaen" w:cs="Sylfaen"/>
                <w:b/>
                <w:bCs/>
                <w:sz w:val="20"/>
                <w:szCs w:val="20"/>
                <w:lang w:val="ka-GE"/>
              </w:rPr>
              <w:lastRenderedPageBreak/>
              <w:t>დასაქმების სფეროები</w:t>
            </w:r>
          </w:p>
        </w:tc>
      </w:tr>
      <w:tr w:rsidR="009C7527" w:rsidRPr="006858BC" w:rsidTr="00E81824">
        <w:tc>
          <w:tcPr>
            <w:tcW w:w="10881" w:type="dxa"/>
            <w:gridSpan w:val="4"/>
            <w:tcBorders>
              <w:top w:val="single" w:sz="18" w:space="0" w:color="auto"/>
              <w:left w:val="single" w:sz="18" w:space="0" w:color="auto"/>
              <w:bottom w:val="single" w:sz="18" w:space="0" w:color="auto"/>
              <w:right w:val="single" w:sz="18" w:space="0" w:color="auto"/>
            </w:tcBorders>
          </w:tcPr>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ka-GE"/>
              </w:rPr>
              <w:t>ტვირთების</w:t>
            </w:r>
            <w:r w:rsidRPr="00E81824">
              <w:rPr>
                <w:rFonts w:ascii="Sylfaen" w:hAnsi="Sylfaen" w:cs="Geo_WWW_Times"/>
                <w:sz w:val="20"/>
                <w:szCs w:val="20"/>
                <w:lang w:val="af-ZA"/>
              </w:rPr>
              <w:t xml:space="preserve"> და მგზავრთა ნაკადების უნი, მულტი, ინტერმოდალური და კომბინირებული გადაზიდვებით დასაქმებული სატრანსპორტო, გადამზიდავი, ექსპედიტორული და სატრანსპორტო ლოჯისტიკური ფირმები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af-ZA"/>
              </w:rPr>
              <w:t>სატრანსპორტო საშუალებების საფირმო მომსახურების და სადღეღამისო სერვის ცენტრები, სალიზინგო, სადილერო და სადისტრიბუციო საწარმოები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af-ZA"/>
              </w:rPr>
              <w:t>საწვავ-საცხებები მასალები</w:t>
            </w:r>
            <w:r w:rsidRPr="00E81824">
              <w:rPr>
                <w:rFonts w:ascii="Sylfaen" w:hAnsi="Sylfaen" w:cs="Geo_WWW_Times"/>
                <w:sz w:val="20"/>
                <w:szCs w:val="20"/>
                <w:lang w:val="ka-GE"/>
              </w:rPr>
              <w:t>ს სადისტრიბუციო ფირმები  ,</w:t>
            </w:r>
            <w:r w:rsidRPr="00E81824">
              <w:rPr>
                <w:rFonts w:ascii="Sylfaen" w:hAnsi="Sylfaen" w:cs="Geo_WWW_Times"/>
                <w:sz w:val="20"/>
                <w:szCs w:val="20"/>
                <w:lang w:val="af-ZA"/>
              </w:rPr>
              <w:t xml:space="preserve"> გასამართი სადგურები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af-ZA"/>
              </w:rPr>
              <w:t>ტრანსპორტის სადაზღვევო კომპანიები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af-ZA"/>
              </w:rPr>
              <w:t>ქალაქების სატრანსპორტო დაგეგმარებისა და მოძრაობის ორგანოზაციის განყოფილებები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af-ZA"/>
              </w:rPr>
            </w:pPr>
            <w:r w:rsidRPr="00E81824">
              <w:rPr>
                <w:rFonts w:ascii="Sylfaen" w:hAnsi="Sylfaen" w:cs="Geo_WWW_Times"/>
                <w:sz w:val="20"/>
                <w:szCs w:val="20"/>
                <w:lang w:val="af-ZA"/>
              </w:rPr>
              <w:t>შსს-ს მომსახურების სააგენტოები</w:t>
            </w:r>
            <w:r w:rsidRPr="00E81824">
              <w:rPr>
                <w:rFonts w:ascii="Sylfaen" w:hAnsi="Sylfaen" w:cs="Geo_WWW_Times"/>
                <w:sz w:val="20"/>
                <w:szCs w:val="20"/>
                <w:lang w:val="ka-GE"/>
              </w:rPr>
              <w:t>;</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sz w:val="20"/>
                <w:szCs w:val="20"/>
                <w:lang w:val="ka-GE"/>
              </w:rPr>
              <w:t xml:space="preserve">ტრანსპორტის </w:t>
            </w:r>
            <w:r w:rsidR="00174C76" w:rsidRPr="00E81824">
              <w:rPr>
                <w:rFonts w:ascii="Sylfaen" w:hAnsi="Sylfaen" w:cs="Geo_WWW_Times"/>
                <w:sz w:val="20"/>
                <w:szCs w:val="20"/>
                <w:lang w:val="ka-GE"/>
              </w:rPr>
              <w:t xml:space="preserve">სფეროს </w:t>
            </w:r>
            <w:r w:rsidRPr="00E81824">
              <w:rPr>
                <w:rFonts w:ascii="Sylfaen" w:hAnsi="Sylfaen" w:cs="Geo_WWW_Times"/>
                <w:sz w:val="20"/>
                <w:szCs w:val="20"/>
                <w:lang w:val="ka-GE"/>
              </w:rPr>
              <w:t>მარეგულირებელი კომისიები;</w:t>
            </w:r>
          </w:p>
          <w:p w:rsidR="009C7527" w:rsidRPr="00E81824" w:rsidRDefault="009C7527" w:rsidP="00E81824">
            <w:pPr>
              <w:numPr>
                <w:ilvl w:val="0"/>
                <w:numId w:val="9"/>
              </w:numPr>
              <w:spacing w:after="0" w:line="240" w:lineRule="auto"/>
              <w:jc w:val="both"/>
              <w:rPr>
                <w:rFonts w:ascii="Sylfaen" w:hAnsi="Sylfaen" w:cs="Geo_WWW_Times"/>
                <w:sz w:val="20"/>
                <w:szCs w:val="20"/>
                <w:lang w:val="ka-GE"/>
              </w:rPr>
            </w:pPr>
            <w:r w:rsidRPr="00E81824">
              <w:rPr>
                <w:rFonts w:ascii="Sylfaen" w:hAnsi="Sylfaen" w:cs="Geo_WWW_Times"/>
                <w:lang w:val="ka-GE"/>
              </w:rPr>
              <w:t xml:space="preserve"> </w:t>
            </w:r>
            <w:r w:rsidRPr="00E81824">
              <w:rPr>
                <w:rFonts w:ascii="Sylfaen" w:hAnsi="Sylfaen" w:cs="Geo_WWW_Times"/>
                <w:sz w:val="20"/>
                <w:szCs w:val="20"/>
                <w:lang w:val="ka-GE"/>
              </w:rPr>
              <w:t xml:space="preserve">პედაგოგიური საქმიანობა ტრანსპორტის სფეროს </w:t>
            </w:r>
            <w:r w:rsidRPr="00E81824">
              <w:rPr>
                <w:rFonts w:ascii="Sylfaen" w:hAnsi="Sylfaen" w:cs="Geo_WWW_Times"/>
                <w:sz w:val="20"/>
                <w:szCs w:val="20"/>
                <w:lang w:val="af-ZA"/>
              </w:rPr>
              <w:t>საგანმანათლებლო</w:t>
            </w:r>
            <w:r w:rsidRPr="00E81824">
              <w:rPr>
                <w:rFonts w:ascii="Sylfaen" w:hAnsi="Sylfaen" w:cs="Geo_WWW_Times"/>
                <w:sz w:val="20"/>
                <w:szCs w:val="20"/>
                <w:lang w:val="ka-GE"/>
              </w:rPr>
              <w:t xml:space="preserve"> პროგრამებში.</w:t>
            </w:r>
          </w:p>
          <w:p w:rsidR="009C7527" w:rsidRPr="00E81824" w:rsidRDefault="009C7527" w:rsidP="00E81824">
            <w:pPr>
              <w:spacing w:after="0" w:line="240" w:lineRule="auto"/>
              <w:rPr>
                <w:rFonts w:ascii="Sylfaen" w:hAnsi="Sylfaen" w:cs="Sylfaen"/>
                <w:b/>
                <w:bCs/>
                <w:sz w:val="20"/>
                <w:szCs w:val="20"/>
                <w:lang w:val="ka-GE"/>
              </w:rPr>
            </w:pPr>
          </w:p>
        </w:tc>
      </w:tr>
      <w:tr w:rsidR="009C7527" w:rsidRPr="006858BC" w:rsidTr="00E81824">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C7527" w:rsidRPr="00E81824" w:rsidRDefault="009C7527" w:rsidP="00E81824">
            <w:pPr>
              <w:spacing w:after="0" w:line="240" w:lineRule="auto"/>
              <w:rPr>
                <w:rFonts w:ascii="Sylfaen" w:hAnsi="Sylfaen" w:cs="Sylfaen"/>
                <w:b/>
                <w:bCs/>
                <w:sz w:val="20"/>
                <w:szCs w:val="20"/>
                <w:lang w:val="ka-GE"/>
              </w:rPr>
            </w:pPr>
            <w:r w:rsidRPr="00E81824">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C7527" w:rsidRPr="006858BC" w:rsidTr="00E81824">
        <w:tc>
          <w:tcPr>
            <w:tcW w:w="10881" w:type="dxa"/>
            <w:gridSpan w:val="4"/>
            <w:tcBorders>
              <w:top w:val="single" w:sz="18" w:space="0" w:color="auto"/>
              <w:left w:val="single" w:sz="18" w:space="0" w:color="auto"/>
              <w:bottom w:val="single" w:sz="18" w:space="0" w:color="auto"/>
              <w:right w:val="single" w:sz="18" w:space="0" w:color="auto"/>
            </w:tcBorders>
          </w:tcPr>
          <w:p w:rsidR="009C7527" w:rsidRPr="00E81824" w:rsidRDefault="009C7527" w:rsidP="00E81824">
            <w:pPr>
              <w:pStyle w:val="ListParagraph"/>
              <w:numPr>
                <w:ilvl w:val="0"/>
                <w:numId w:val="10"/>
              </w:numPr>
              <w:spacing w:after="0" w:line="240" w:lineRule="auto"/>
              <w:ind w:left="0" w:firstLine="0"/>
              <w:jc w:val="both"/>
              <w:rPr>
                <w:rFonts w:ascii="Sylfaen" w:hAnsi="Sylfaen"/>
                <w:sz w:val="20"/>
                <w:szCs w:val="20"/>
                <w:lang w:val="ka-GE"/>
              </w:rPr>
            </w:pPr>
            <w:r w:rsidRPr="00E81824">
              <w:rPr>
                <w:rFonts w:ascii="Sylfaen" w:hAnsi="Sylfaen"/>
                <w:sz w:val="20"/>
                <w:szCs w:val="20"/>
                <w:lang w:val="ka-GE"/>
              </w:rPr>
              <w:lastRenderedPageBreak/>
              <w:t>უნივერსიტეტის სამეცნიერო–ტექნიკური ბიბლიოთეკის მუდმივად განახლებადი წიგნადი ფონდი;</w:t>
            </w:r>
          </w:p>
          <w:p w:rsidR="009C7527" w:rsidRPr="00E81824" w:rsidRDefault="009C7527" w:rsidP="00E81824">
            <w:pPr>
              <w:pStyle w:val="ListParagraph"/>
              <w:numPr>
                <w:ilvl w:val="0"/>
                <w:numId w:val="10"/>
              </w:numPr>
              <w:spacing w:after="0" w:line="240" w:lineRule="auto"/>
              <w:ind w:left="0" w:firstLine="0"/>
              <w:jc w:val="both"/>
              <w:rPr>
                <w:rFonts w:ascii="Sylfaen" w:hAnsi="Sylfaen"/>
                <w:sz w:val="20"/>
                <w:szCs w:val="20"/>
                <w:lang w:val="ka-GE"/>
              </w:rPr>
            </w:pPr>
            <w:r w:rsidRPr="00E81824">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9C7527" w:rsidRPr="00E81824" w:rsidRDefault="009C7527" w:rsidP="00E81824">
            <w:pPr>
              <w:pStyle w:val="ListParagraph"/>
              <w:numPr>
                <w:ilvl w:val="0"/>
                <w:numId w:val="10"/>
              </w:numPr>
              <w:spacing w:after="0" w:line="240" w:lineRule="auto"/>
              <w:ind w:left="0" w:firstLine="0"/>
              <w:jc w:val="both"/>
              <w:rPr>
                <w:rFonts w:ascii="Sylfaen" w:hAnsi="Sylfaen"/>
                <w:sz w:val="20"/>
                <w:szCs w:val="20"/>
                <w:lang w:val="ka-GE"/>
              </w:rPr>
            </w:pPr>
            <w:r w:rsidRPr="00E81824">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9C7527" w:rsidRPr="00E81824" w:rsidRDefault="009C7527" w:rsidP="00E81824">
            <w:pPr>
              <w:pStyle w:val="ListParagraph"/>
              <w:numPr>
                <w:ilvl w:val="0"/>
                <w:numId w:val="10"/>
              </w:numPr>
              <w:spacing w:after="0" w:line="240" w:lineRule="auto"/>
              <w:ind w:left="0" w:firstLine="0"/>
              <w:jc w:val="both"/>
              <w:rPr>
                <w:rFonts w:ascii="Sylfaen" w:hAnsi="Sylfaen"/>
                <w:sz w:val="20"/>
                <w:szCs w:val="20"/>
                <w:lang w:val="ka-GE"/>
              </w:rPr>
            </w:pPr>
            <w:r w:rsidRPr="00E81824">
              <w:rPr>
                <w:rFonts w:ascii="Sylfaen" w:hAnsi="Sylfaen"/>
                <w:sz w:val="20"/>
                <w:szCs w:val="20"/>
                <w:lang w:val="ka-GE"/>
              </w:rPr>
              <w:t>თანამედროვე ტექნიკით აღჭურვილი კომპიუტერული ცენტრები;</w:t>
            </w:r>
          </w:p>
          <w:p w:rsidR="009C7527" w:rsidRPr="00E81824" w:rsidRDefault="009C7527" w:rsidP="00E81824">
            <w:pPr>
              <w:pStyle w:val="ListParagraph"/>
              <w:numPr>
                <w:ilvl w:val="0"/>
                <w:numId w:val="10"/>
              </w:numPr>
              <w:spacing w:after="0" w:line="240" w:lineRule="auto"/>
              <w:ind w:left="0" w:firstLine="0"/>
              <w:jc w:val="both"/>
              <w:rPr>
                <w:rFonts w:ascii="Sylfaen" w:hAnsi="Sylfaen"/>
                <w:sz w:val="20"/>
                <w:szCs w:val="20"/>
                <w:lang w:val="ka-GE"/>
              </w:rPr>
            </w:pPr>
            <w:r w:rsidRPr="00E81824">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9C7527" w:rsidRPr="00E81824" w:rsidRDefault="009C7527" w:rsidP="00E81824">
            <w:pPr>
              <w:pStyle w:val="ListParagraph"/>
              <w:numPr>
                <w:ilvl w:val="0"/>
                <w:numId w:val="10"/>
              </w:numPr>
              <w:spacing w:after="0" w:line="240" w:lineRule="auto"/>
              <w:ind w:left="0" w:firstLine="0"/>
              <w:jc w:val="both"/>
              <w:rPr>
                <w:rFonts w:ascii="Sylfaen" w:hAnsi="Sylfaen"/>
                <w:sz w:val="20"/>
                <w:szCs w:val="20"/>
                <w:lang w:val="ka-GE"/>
              </w:rPr>
            </w:pPr>
            <w:r w:rsidRPr="00E81824">
              <w:rPr>
                <w:rFonts w:ascii="Sylfaen" w:hAnsi="Sylfaen"/>
                <w:sz w:val="20"/>
                <w:szCs w:val="20"/>
                <w:lang w:val="ka-GE"/>
              </w:rPr>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9C7527" w:rsidRPr="00E81824" w:rsidRDefault="009C7527" w:rsidP="00E81824">
            <w:pPr>
              <w:spacing w:after="0" w:line="240" w:lineRule="auto"/>
              <w:rPr>
                <w:rFonts w:ascii="Sylfaen" w:hAnsi="Sylfaen" w:cs="Sylfaen"/>
                <w:b/>
                <w:noProof/>
                <w:sz w:val="20"/>
                <w:szCs w:val="20"/>
              </w:rPr>
            </w:pPr>
            <w:r w:rsidRPr="00E81824">
              <w:rPr>
                <w:rFonts w:ascii="Sylfaen" w:hAnsi="Sylfaen" w:cs="Sylfaen"/>
                <w:b/>
                <w:noProof/>
                <w:sz w:val="20"/>
                <w:szCs w:val="20"/>
                <w:lang w:val="ka-GE"/>
              </w:rPr>
              <w:t>საწარმოო სწავლება/საწარმოო პრაქტიკა:</w:t>
            </w:r>
          </w:p>
          <w:p w:rsidR="009C7527" w:rsidRPr="00E81824" w:rsidRDefault="009C7527" w:rsidP="00E81824">
            <w:pPr>
              <w:spacing w:after="0" w:line="240" w:lineRule="auto"/>
              <w:rPr>
                <w:rFonts w:ascii="AcadNusx" w:hAnsi="AcadNusx" w:cs="Sylfaen"/>
                <w:noProof/>
                <w:sz w:val="20"/>
                <w:szCs w:val="20"/>
                <w:lang w:val="en-GB"/>
              </w:rPr>
            </w:pPr>
            <w:r w:rsidRPr="00E81824">
              <w:rPr>
                <w:rFonts w:ascii="Sylfaen" w:hAnsi="Sylfaen" w:cs="Sylfaen"/>
                <w:noProof/>
                <w:sz w:val="20"/>
                <w:szCs w:val="20"/>
                <w:lang w:val="ka-GE"/>
              </w:rPr>
              <w:t xml:space="preserve">სტუდენტთა </w:t>
            </w:r>
            <w:r w:rsidRPr="00E81824">
              <w:rPr>
                <w:rFonts w:ascii="Sylfaen" w:hAnsi="Sylfaen" w:cs="Sylfaen"/>
                <w:noProof/>
                <w:sz w:val="20"/>
                <w:szCs w:val="20"/>
                <w:lang w:val="en-GB"/>
              </w:rPr>
              <w:t xml:space="preserve"> პრაქტიკის ბაზებს წარმოადგენ</w:t>
            </w:r>
            <w:r w:rsidRPr="00E81824">
              <w:rPr>
                <w:rFonts w:ascii="Sylfaen" w:hAnsi="Sylfaen" w:cs="Sylfaen"/>
                <w:noProof/>
                <w:sz w:val="20"/>
                <w:szCs w:val="20"/>
                <w:lang w:val="ka-GE"/>
              </w:rPr>
              <w:t>ენ</w:t>
            </w:r>
            <w:r w:rsidRPr="00E81824">
              <w:rPr>
                <w:rFonts w:ascii="Sylfaen" w:hAnsi="Sylfaen" w:cs="Sylfaen"/>
                <w:noProof/>
                <w:sz w:val="20"/>
                <w:szCs w:val="20"/>
                <w:lang w:val="en-GB"/>
              </w:rPr>
              <w:t>:</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cs="Sylfaen"/>
                <w:noProof/>
                <w:sz w:val="20"/>
                <w:szCs w:val="20"/>
                <w:lang w:val="ka-GE"/>
              </w:rPr>
              <w:t>კომპანია თეგეტა მოტორსი–ქუთაისი;</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cs="Sylfaen"/>
                <w:noProof/>
                <w:sz w:val="20"/>
                <w:szCs w:val="20"/>
                <w:lang w:val="en-GB"/>
              </w:rPr>
              <w:t xml:space="preserve">შპს </w:t>
            </w:r>
            <w:r w:rsidRPr="00E81824">
              <w:rPr>
                <w:rFonts w:ascii="Sylfaen" w:hAnsi="Sylfaen" w:cs="Sylfaen"/>
                <w:noProof/>
                <w:sz w:val="20"/>
                <w:szCs w:val="20"/>
                <w:lang w:val="ka-GE"/>
              </w:rPr>
              <w:t>სოფმარი</w:t>
            </w:r>
            <w:r w:rsidRPr="00E81824">
              <w:rPr>
                <w:rFonts w:ascii="Sylfaen" w:hAnsi="Sylfaen" w:cs="Sylfaen"/>
                <w:noProof/>
                <w:sz w:val="20"/>
                <w:szCs w:val="20"/>
                <w:lang w:val="en-GB"/>
              </w:rPr>
              <w:t>;</w:t>
            </w:r>
            <w:r w:rsidRPr="00E81824">
              <w:rPr>
                <w:rFonts w:ascii="Sylfaen" w:hAnsi="Sylfaen" w:cs="Sylfaen"/>
                <w:noProof/>
                <w:sz w:val="20"/>
                <w:szCs w:val="20"/>
                <w:lang w:val="ka-GE"/>
              </w:rPr>
              <w:t xml:space="preserve"> (ქ.ფოთი)</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cs="Sylfaen"/>
                <w:noProof/>
                <w:sz w:val="20"/>
                <w:szCs w:val="20"/>
                <w:lang w:val="en-GB"/>
              </w:rPr>
              <w:t xml:space="preserve">შპს </w:t>
            </w:r>
            <w:r w:rsidRPr="00E81824">
              <w:rPr>
                <w:rFonts w:ascii="Sylfaen" w:hAnsi="Sylfaen" w:cs="Sylfaen"/>
                <w:noProof/>
                <w:sz w:val="20"/>
                <w:szCs w:val="20"/>
                <w:lang w:val="ka-GE"/>
              </w:rPr>
              <w:t>ლოჯისტექსი;  (ქ.ფოთი)</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cs="Sylfaen"/>
                <w:noProof/>
                <w:sz w:val="20"/>
                <w:szCs w:val="20"/>
                <w:lang w:val="ka-GE"/>
              </w:rPr>
              <w:t>შპს სოვტრანსავტო, (ქ.ფოთი)</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cs="Sylfaen"/>
                <w:sz w:val="20"/>
                <w:szCs w:val="20"/>
                <w:lang w:val="ka-GE"/>
              </w:rPr>
              <w:t>ქ</w:t>
            </w:r>
            <w:r w:rsidRPr="00E81824">
              <w:rPr>
                <w:rFonts w:ascii="Sylfaen" w:hAnsi="Sylfaen"/>
                <w:sz w:val="20"/>
                <w:szCs w:val="20"/>
                <w:lang w:val="ka-GE"/>
              </w:rPr>
              <w:t>.ბათუმის და ფოთის პორტები და ტერმინალები;</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cs="Sylfaen"/>
                <w:sz w:val="20"/>
                <w:szCs w:val="20"/>
                <w:lang w:val="ka-GE"/>
              </w:rPr>
              <w:t>კ</w:t>
            </w:r>
            <w:r w:rsidRPr="00E81824">
              <w:rPr>
                <w:rFonts w:ascii="Sylfaen" w:hAnsi="Sylfaen"/>
                <w:sz w:val="20"/>
                <w:szCs w:val="20"/>
                <w:lang w:val="ka-GE"/>
              </w:rPr>
              <w:t>ოპიტნარის აეროპორტი.</w:t>
            </w:r>
          </w:p>
          <w:p w:rsidR="009C7527" w:rsidRPr="00E81824" w:rsidRDefault="009C7527" w:rsidP="00E81824">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E81824">
              <w:rPr>
                <w:rFonts w:ascii="Sylfaen" w:hAnsi="Sylfaen"/>
                <w:sz w:val="20"/>
                <w:szCs w:val="20"/>
                <w:lang w:val="ka-GE"/>
              </w:rPr>
              <w:t xml:space="preserve">კომპანია </w:t>
            </w:r>
            <w:r w:rsidRPr="00E81824">
              <w:rPr>
                <w:rFonts w:ascii="Sylfaen" w:hAnsi="Sylfaen"/>
                <w:sz w:val="20"/>
                <w:szCs w:val="20"/>
              </w:rPr>
              <w:t>DHL.</w:t>
            </w:r>
          </w:p>
          <w:p w:rsidR="009C7527" w:rsidRPr="00E81824" w:rsidRDefault="009C7527" w:rsidP="00E81824">
            <w:pPr>
              <w:spacing w:after="0" w:line="240" w:lineRule="auto"/>
              <w:rPr>
                <w:rFonts w:ascii="Sylfaen" w:hAnsi="Sylfaen" w:cs="Sylfaen"/>
                <w:noProof/>
                <w:sz w:val="20"/>
                <w:szCs w:val="20"/>
                <w:lang w:val="en-GB"/>
              </w:rPr>
            </w:pPr>
            <w:r w:rsidRPr="00E81824">
              <w:rPr>
                <w:rFonts w:ascii="Sylfaen" w:hAnsi="Sylfaen" w:cs="Sylfaen"/>
                <w:noProof/>
                <w:sz w:val="20"/>
                <w:szCs w:val="20"/>
                <w:lang w:val="en-GB"/>
              </w:rPr>
              <w:t xml:space="preserve">რომლებთანაც გაფორმებულია შესაბამისი </w:t>
            </w:r>
            <w:r w:rsidRPr="00E81824">
              <w:rPr>
                <w:rFonts w:ascii="Sylfaen" w:hAnsi="Sylfaen" w:cs="Sylfaen"/>
                <w:noProof/>
                <w:sz w:val="20"/>
                <w:szCs w:val="20"/>
                <w:lang w:val="ka-GE"/>
              </w:rPr>
              <w:t xml:space="preserve">მემორანდუმები და </w:t>
            </w:r>
            <w:r w:rsidRPr="00E81824">
              <w:rPr>
                <w:rFonts w:ascii="Sylfaen" w:hAnsi="Sylfaen" w:cs="Sylfaen"/>
                <w:noProof/>
                <w:sz w:val="20"/>
                <w:szCs w:val="20"/>
                <w:lang w:val="en-GB"/>
              </w:rPr>
              <w:t>ხელშეკრულებები.</w:t>
            </w:r>
          </w:p>
          <w:p w:rsidR="009C7527" w:rsidRPr="00E81824" w:rsidRDefault="009C7527" w:rsidP="00E81824">
            <w:pPr>
              <w:spacing w:after="0" w:line="240" w:lineRule="auto"/>
              <w:rPr>
                <w:rFonts w:ascii="Sylfaen" w:hAnsi="Sylfaen" w:cs="Sylfaen"/>
                <w:b/>
                <w:bCs/>
                <w:sz w:val="20"/>
                <w:szCs w:val="20"/>
                <w:lang w:val="ka-GE"/>
              </w:rPr>
            </w:pPr>
          </w:p>
        </w:tc>
      </w:tr>
      <w:tr w:rsidR="009C7527" w:rsidRPr="006858BC" w:rsidTr="00E8182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C7527" w:rsidRPr="00E81824" w:rsidRDefault="009C7527" w:rsidP="00E81824">
            <w:pPr>
              <w:spacing w:after="0"/>
              <w:rPr>
                <w:rFonts w:ascii="Sylfaen" w:hAnsi="Sylfaen"/>
                <w:b/>
                <w:u w:val="single"/>
                <w:lang w:val="ka-GE"/>
              </w:rPr>
            </w:pPr>
          </w:p>
        </w:tc>
      </w:tr>
    </w:tbl>
    <w:p w:rsidR="002232BE" w:rsidRDefault="002232BE"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pPr>
    </w:p>
    <w:p w:rsidR="00E81824" w:rsidRDefault="00E81824" w:rsidP="00E81824">
      <w:pPr>
        <w:spacing w:after="0" w:line="240" w:lineRule="auto"/>
        <w:ind w:left="555"/>
        <w:jc w:val="both"/>
        <w:rPr>
          <w:lang w:val="ka-GE"/>
        </w:rPr>
        <w:sectPr w:rsidR="00E81824" w:rsidSect="00E81824">
          <w:footerReference w:type="even" r:id="rId10"/>
          <w:footerReference w:type="default" r:id="rId11"/>
          <w:type w:val="continuous"/>
          <w:pgSz w:w="12240" w:h="15840"/>
          <w:pgMar w:top="851" w:right="851" w:bottom="851" w:left="851" w:header="720" w:footer="720" w:gutter="0"/>
          <w:cols w:space="720"/>
        </w:sectPr>
      </w:pPr>
    </w:p>
    <w:p w:rsidR="00E81824" w:rsidRPr="009B02BB" w:rsidRDefault="00E81824" w:rsidP="00E81824">
      <w:pPr>
        <w:jc w:val="right"/>
        <w:rPr>
          <w:rFonts w:ascii="Sylfaen" w:hAnsi="Sylfaen"/>
          <w:lang w:val="ka-GE"/>
        </w:rPr>
      </w:pPr>
      <w:r>
        <w:rPr>
          <w:rFonts w:ascii="Sylfaen" w:hAnsi="Sylfaen"/>
          <w:lang w:val="ka-GE"/>
        </w:rPr>
        <w:lastRenderedPageBreak/>
        <w:t>დანართი 1</w:t>
      </w:r>
    </w:p>
    <w:p w:rsidR="00E81824" w:rsidRDefault="00E81824" w:rsidP="00E81824">
      <w:pPr>
        <w:autoSpaceDE w:val="0"/>
        <w:autoSpaceDN w:val="0"/>
        <w:adjustRightInd w:val="0"/>
        <w:jc w:val="center"/>
        <w:rPr>
          <w:rFonts w:ascii="Sylfaen" w:hAnsi="Sylfaen" w:cs="Sylfaen"/>
          <w:b/>
        </w:rPr>
      </w:pPr>
      <w:r w:rsidRPr="002232BE">
        <w:rPr>
          <w:b/>
          <w:noProof/>
        </w:rPr>
        <w:drawing>
          <wp:inline distT="0" distB="0" distL="0" distR="0" wp14:anchorId="3F3272DC" wp14:editId="0D6D46B4">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E81824" w:rsidRPr="009B02BB" w:rsidRDefault="00E81824" w:rsidP="00E81824">
      <w:pPr>
        <w:autoSpaceDE w:val="0"/>
        <w:autoSpaceDN w:val="0"/>
        <w:adjustRightInd w:val="0"/>
        <w:spacing w:line="240" w:lineRule="auto"/>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sidR="00797154">
        <w:rPr>
          <w:rFonts w:ascii="Sylfaen" w:hAnsi="Sylfaen" w:cs="Sylfaen"/>
          <w:b/>
          <w:lang w:val="ka-GE"/>
        </w:rPr>
        <w:t xml:space="preserve">2021-2022 </w:t>
      </w:r>
      <w:r>
        <w:rPr>
          <w:rFonts w:ascii="Sylfaen" w:hAnsi="Sylfaen" w:cs="Sylfaen"/>
          <w:b/>
          <w:lang w:val="ka-GE"/>
        </w:rPr>
        <w:t>წ.წ</w:t>
      </w:r>
    </w:p>
    <w:p w:rsidR="00E81824" w:rsidRPr="00B2799D" w:rsidRDefault="00E81824" w:rsidP="00E81824">
      <w:pPr>
        <w:spacing w:after="60" w:line="240" w:lineRule="auto"/>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სატრანსპორტო ლოგისტიკა</w:t>
      </w:r>
    </w:p>
    <w:p w:rsidR="00E81824" w:rsidRPr="009B02BB" w:rsidRDefault="00E81824" w:rsidP="00E81824">
      <w:pPr>
        <w:spacing w:after="60" w:line="240" w:lineRule="auto"/>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 xml:space="preserve"> მაგისტრი სატრანსპორტო ლოგისტიკაში</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625"/>
        <w:gridCol w:w="663"/>
        <w:gridCol w:w="660"/>
        <w:gridCol w:w="788"/>
        <w:gridCol w:w="602"/>
        <w:gridCol w:w="1057"/>
        <w:gridCol w:w="422"/>
        <w:gridCol w:w="472"/>
        <w:gridCol w:w="479"/>
        <w:gridCol w:w="479"/>
        <w:gridCol w:w="472"/>
        <w:gridCol w:w="479"/>
        <w:gridCol w:w="514"/>
        <w:gridCol w:w="567"/>
        <w:gridCol w:w="572"/>
      </w:tblGrid>
      <w:tr w:rsidR="00E81824" w:rsidRPr="00486D76" w:rsidTr="00797154">
        <w:trPr>
          <w:trHeight w:val="274"/>
          <w:jc w:val="center"/>
        </w:trPr>
        <w:tc>
          <w:tcPr>
            <w:tcW w:w="609" w:type="dxa"/>
            <w:vMerge w:val="restart"/>
            <w:tcBorders>
              <w:top w:val="double" w:sz="4" w:space="0" w:color="auto"/>
              <w:left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p>
          <w:p w:rsidR="00E81824" w:rsidRPr="00486D76" w:rsidRDefault="00E81824" w:rsidP="00E81824">
            <w:pPr>
              <w:spacing w:after="0" w:line="240" w:lineRule="auto"/>
              <w:ind w:right="-107"/>
              <w:jc w:val="center"/>
              <w:rPr>
                <w:rFonts w:ascii="Sylfaen" w:hAnsi="Sylfaen"/>
                <w:sz w:val="20"/>
                <w:szCs w:val="20"/>
                <w:lang w:val="ka-GE"/>
              </w:rPr>
            </w:pPr>
          </w:p>
          <w:p w:rsidR="00E81824" w:rsidRPr="00486D76" w:rsidRDefault="00E81824" w:rsidP="00E81824">
            <w:pPr>
              <w:spacing w:after="0" w:line="240" w:lineRule="auto"/>
              <w:ind w:right="-107"/>
              <w:rPr>
                <w:rFonts w:ascii="Sylfaen" w:hAnsi="Sylfaen"/>
                <w:sz w:val="20"/>
                <w:szCs w:val="20"/>
                <w:lang w:val="ka-GE"/>
              </w:rPr>
            </w:pPr>
            <w:r w:rsidRPr="00486D76">
              <w:rPr>
                <w:rFonts w:ascii="Sylfaen" w:hAnsi="Sylfaen"/>
                <w:sz w:val="20"/>
                <w:szCs w:val="20"/>
                <w:lang w:val="ka-GE"/>
              </w:rPr>
              <w:t>ს/კ</w:t>
            </w:r>
          </w:p>
        </w:tc>
        <w:tc>
          <w:tcPr>
            <w:tcW w:w="625" w:type="dxa"/>
            <w:vMerge w:val="restart"/>
            <w:tcBorders>
              <w:top w:val="double" w:sz="4" w:space="0" w:color="auto"/>
              <w:lef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კრ</w:t>
            </w:r>
          </w:p>
        </w:tc>
        <w:tc>
          <w:tcPr>
            <w:tcW w:w="2713" w:type="dxa"/>
            <w:gridSpan w:val="4"/>
            <w:tcBorders>
              <w:top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cs="Sylfaen"/>
                <w:sz w:val="20"/>
                <w:szCs w:val="20"/>
                <w:lang w:val="af-ZA"/>
              </w:rPr>
            </w:pPr>
            <w:r w:rsidRPr="00486D76">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cs="Sylfaen"/>
                <w:sz w:val="20"/>
                <w:szCs w:val="20"/>
                <w:lang w:val="af-ZA"/>
              </w:rPr>
              <w:t>ლ/პ/</w:t>
            </w:r>
            <w:r w:rsidRPr="00486D76">
              <w:rPr>
                <w:rFonts w:ascii="Sylfaen" w:hAnsi="Sylfaen" w:cs="Sylfaen"/>
                <w:sz w:val="20"/>
                <w:szCs w:val="20"/>
                <w:lang w:val="ka-GE"/>
              </w:rPr>
              <w:t>ლ/</w:t>
            </w:r>
            <w:r w:rsidRPr="00486D76">
              <w:rPr>
                <w:rFonts w:ascii="Sylfaen" w:hAnsi="Sylfaen" w:cs="Sylfaen"/>
                <w:sz w:val="20"/>
                <w:szCs w:val="20"/>
                <w:lang w:val="af-ZA"/>
              </w:rPr>
              <w:t>ჯგ</w:t>
            </w:r>
          </w:p>
        </w:tc>
        <w:tc>
          <w:tcPr>
            <w:tcW w:w="3884" w:type="dxa"/>
            <w:gridSpan w:val="8"/>
            <w:tcBorders>
              <w:top w:val="double" w:sz="4" w:space="0" w:color="auto"/>
              <w:left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სემესტრი (საათი კვირაში)</w:t>
            </w:r>
          </w:p>
        </w:tc>
        <w:tc>
          <w:tcPr>
            <w:tcW w:w="572" w:type="dxa"/>
            <w:vMerge w:val="restart"/>
            <w:tcBorders>
              <w:top w:val="double" w:sz="4" w:space="0" w:color="auto"/>
              <w:left w:val="double" w:sz="4" w:space="0" w:color="auto"/>
              <w:right w:val="double" w:sz="4" w:space="0" w:color="auto"/>
            </w:tcBorders>
            <w:shd w:val="clear" w:color="auto" w:fill="8E0000"/>
            <w:textDirection w:val="btL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დაშვების წინაპირობა</w:t>
            </w:r>
          </w:p>
        </w:tc>
      </w:tr>
      <w:tr w:rsidR="00E81824" w:rsidRPr="00486D76" w:rsidTr="00797154">
        <w:trPr>
          <w:trHeight w:val="135"/>
          <w:jc w:val="center"/>
        </w:trPr>
        <w:tc>
          <w:tcPr>
            <w:tcW w:w="609" w:type="dxa"/>
            <w:vMerge/>
            <w:tcBorders>
              <w:left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vMerge/>
            <w:tcBorders>
              <w:left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25" w:type="dxa"/>
            <w:vMerge/>
            <w:tcBorders>
              <w:left w:val="double" w:sz="4" w:space="0" w:color="auto"/>
              <w:right w:val="doub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p>
        </w:tc>
        <w:tc>
          <w:tcPr>
            <w:tcW w:w="625" w:type="dxa"/>
            <w:vMerge/>
            <w:tcBorders>
              <w:lef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663" w:type="dxa"/>
            <w:vMerge w:val="restart"/>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სულ</w:t>
            </w:r>
          </w:p>
        </w:tc>
        <w:tc>
          <w:tcPr>
            <w:tcW w:w="1448" w:type="dxa"/>
            <w:gridSpan w:val="2"/>
            <w:tcBorders>
              <w:bottom w:val="sing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საკონტაქტო</w:t>
            </w:r>
          </w:p>
        </w:tc>
        <w:tc>
          <w:tcPr>
            <w:tcW w:w="602" w:type="dxa"/>
            <w:vMerge w:val="restart"/>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დამ</w:t>
            </w:r>
          </w:p>
        </w:tc>
        <w:tc>
          <w:tcPr>
            <w:tcW w:w="1057" w:type="dxa"/>
            <w:vMerge/>
            <w:tcBorders>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vMerge w:val="restart"/>
            <w:tcBorders>
              <w:lef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I</w:t>
            </w:r>
          </w:p>
        </w:tc>
        <w:tc>
          <w:tcPr>
            <w:tcW w:w="472" w:type="dxa"/>
            <w:vMerge w:val="restart"/>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II</w:t>
            </w:r>
          </w:p>
        </w:tc>
        <w:tc>
          <w:tcPr>
            <w:tcW w:w="479" w:type="dxa"/>
            <w:vMerge w:val="restart"/>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III</w:t>
            </w:r>
          </w:p>
        </w:tc>
        <w:tc>
          <w:tcPr>
            <w:tcW w:w="479" w:type="dxa"/>
            <w:vMerge w:val="restart"/>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IV</w:t>
            </w:r>
          </w:p>
        </w:tc>
        <w:tc>
          <w:tcPr>
            <w:tcW w:w="472" w:type="dxa"/>
            <w:vMerge w:val="restart"/>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V</w:t>
            </w:r>
          </w:p>
        </w:tc>
        <w:tc>
          <w:tcPr>
            <w:tcW w:w="479" w:type="dxa"/>
            <w:vMerge w:val="restart"/>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VI</w:t>
            </w:r>
          </w:p>
        </w:tc>
        <w:tc>
          <w:tcPr>
            <w:tcW w:w="514" w:type="dxa"/>
            <w:vMerge w:val="restart"/>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VII</w:t>
            </w:r>
          </w:p>
        </w:tc>
        <w:tc>
          <w:tcPr>
            <w:tcW w:w="567" w:type="dxa"/>
            <w:vMerge w:val="restart"/>
            <w:tcBorders>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VIII</w:t>
            </w:r>
          </w:p>
        </w:tc>
        <w:tc>
          <w:tcPr>
            <w:tcW w:w="572" w:type="dxa"/>
            <w:vMerge/>
            <w:tcBorders>
              <w:left w:val="double" w:sz="4" w:space="0" w:color="auto"/>
              <w:right w:val="doub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rPr>
            </w:pPr>
          </w:p>
        </w:tc>
      </w:tr>
      <w:tr w:rsidR="00E81824" w:rsidRPr="00486D76" w:rsidTr="00797154">
        <w:trPr>
          <w:cantSplit/>
          <w:trHeight w:val="1259"/>
          <w:jc w:val="center"/>
        </w:trPr>
        <w:tc>
          <w:tcPr>
            <w:tcW w:w="609" w:type="dxa"/>
            <w:vMerge/>
            <w:tcBorders>
              <w:left w:val="double" w:sz="4" w:space="0" w:color="auto"/>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c>
          <w:tcPr>
            <w:tcW w:w="625" w:type="dxa"/>
            <w:vMerge/>
            <w:tcBorders>
              <w:left w:val="double" w:sz="4" w:space="0" w:color="auto"/>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663" w:type="dxa"/>
            <w:vMerge/>
            <w:tcBorders>
              <w:bottom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c>
          <w:tcPr>
            <w:tcW w:w="660" w:type="dxa"/>
            <w:tcBorders>
              <w:bottom w:val="double" w:sz="4" w:space="0" w:color="auto"/>
            </w:tcBorders>
            <w:shd w:val="clear" w:color="auto" w:fill="8E0000"/>
            <w:textDirection w:val="btLr"/>
          </w:tcPr>
          <w:p w:rsidR="00E81824" w:rsidRPr="00486D76" w:rsidRDefault="00E81824" w:rsidP="00E81824">
            <w:pPr>
              <w:spacing w:after="0" w:line="240" w:lineRule="auto"/>
              <w:ind w:left="113" w:right="-107"/>
              <w:jc w:val="center"/>
              <w:rPr>
                <w:rFonts w:ascii="Sylfaen" w:hAnsi="Sylfaen"/>
                <w:sz w:val="20"/>
                <w:szCs w:val="20"/>
                <w:lang w:val="ka-GE"/>
              </w:rPr>
            </w:pPr>
            <w:r w:rsidRPr="00486D76">
              <w:rPr>
                <w:rFonts w:ascii="Sylfaen" w:hAnsi="Sylfaen"/>
                <w:sz w:val="20"/>
                <w:szCs w:val="20"/>
                <w:lang w:val="ka-GE"/>
              </w:rPr>
              <w:t>აუდიტორული</w:t>
            </w:r>
          </w:p>
        </w:tc>
        <w:tc>
          <w:tcPr>
            <w:tcW w:w="788" w:type="dxa"/>
            <w:tcBorders>
              <w:bottom w:val="double" w:sz="4" w:space="0" w:color="auto"/>
            </w:tcBorders>
            <w:shd w:val="clear" w:color="auto" w:fill="8E0000"/>
            <w:textDirection w:val="btLr"/>
          </w:tcPr>
          <w:p w:rsidR="00E81824" w:rsidRPr="00486D76" w:rsidRDefault="00E81824" w:rsidP="00E81824">
            <w:pPr>
              <w:spacing w:after="0" w:line="240" w:lineRule="auto"/>
              <w:ind w:left="113" w:right="-107"/>
              <w:rPr>
                <w:rFonts w:ascii="Sylfaen" w:hAnsi="Sylfaen"/>
                <w:sz w:val="20"/>
                <w:szCs w:val="20"/>
                <w:lang w:val="ka-GE"/>
              </w:rPr>
            </w:pPr>
            <w:r w:rsidRPr="00486D76">
              <w:rPr>
                <w:rFonts w:ascii="Sylfaen" w:hAnsi="Sylfaen"/>
                <w:sz w:val="20"/>
                <w:szCs w:val="20"/>
                <w:lang w:val="ka-GE"/>
              </w:rPr>
              <w:t>შუალედ.დასკვნითი გამოცდები</w:t>
            </w:r>
          </w:p>
        </w:tc>
        <w:tc>
          <w:tcPr>
            <w:tcW w:w="602" w:type="dxa"/>
            <w:vMerge/>
            <w:tcBorders>
              <w:bottom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Merge/>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567" w:type="dxa"/>
            <w:vMerge/>
            <w:tcBorders>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572" w:type="dxa"/>
            <w:vMerge/>
            <w:tcBorders>
              <w:left w:val="double" w:sz="4" w:space="0" w:color="auto"/>
              <w:bottom w:val="double" w:sz="4" w:space="0" w:color="auto"/>
              <w:right w:val="doub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rPr>
            </w:pPr>
          </w:p>
        </w:tc>
      </w:tr>
      <w:tr w:rsidR="00E1238E" w:rsidRPr="00486D76" w:rsidTr="00E1238E">
        <w:trPr>
          <w:trHeight w:val="697"/>
          <w:jc w:val="center"/>
        </w:trPr>
        <w:tc>
          <w:tcPr>
            <w:tcW w:w="609" w:type="dxa"/>
            <w:tcBorders>
              <w:top w:val="double" w:sz="4" w:space="0" w:color="auto"/>
              <w:left w:val="double" w:sz="4" w:space="0" w:color="auto"/>
              <w:bottom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bookmarkStart w:id="0" w:name="_GoBack" w:colFirst="0" w:colLast="17"/>
            <w:r w:rsidRPr="00486D76">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p>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w:t>
            </w:r>
          </w:p>
        </w:tc>
        <w:tc>
          <w:tcPr>
            <w:tcW w:w="625" w:type="dxa"/>
            <w:tcBorders>
              <w:top w:val="double" w:sz="4" w:space="0" w:color="auto"/>
              <w:left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w:t>
            </w:r>
          </w:p>
        </w:tc>
        <w:tc>
          <w:tcPr>
            <w:tcW w:w="663"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5</w:t>
            </w:r>
          </w:p>
        </w:tc>
        <w:tc>
          <w:tcPr>
            <w:tcW w:w="660"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6</w:t>
            </w:r>
          </w:p>
        </w:tc>
        <w:tc>
          <w:tcPr>
            <w:tcW w:w="788"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7</w:t>
            </w:r>
          </w:p>
        </w:tc>
        <w:tc>
          <w:tcPr>
            <w:tcW w:w="602"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w:t>
            </w:r>
          </w:p>
        </w:tc>
        <w:tc>
          <w:tcPr>
            <w:tcW w:w="422" w:type="dxa"/>
            <w:tcBorders>
              <w:top w:val="double" w:sz="4" w:space="0" w:color="auto"/>
              <w:left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10</w:t>
            </w:r>
          </w:p>
        </w:tc>
        <w:tc>
          <w:tcPr>
            <w:tcW w:w="472"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11</w:t>
            </w:r>
          </w:p>
        </w:tc>
        <w:tc>
          <w:tcPr>
            <w:tcW w:w="479"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12</w:t>
            </w:r>
          </w:p>
        </w:tc>
        <w:tc>
          <w:tcPr>
            <w:tcW w:w="479"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13</w:t>
            </w:r>
          </w:p>
        </w:tc>
        <w:tc>
          <w:tcPr>
            <w:tcW w:w="472"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14</w:t>
            </w:r>
          </w:p>
        </w:tc>
        <w:tc>
          <w:tcPr>
            <w:tcW w:w="479"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w:t>
            </w:r>
          </w:p>
        </w:tc>
        <w:tc>
          <w:tcPr>
            <w:tcW w:w="514" w:type="dxa"/>
            <w:tcBorders>
              <w:top w:val="double" w:sz="4" w:space="0" w:color="auto"/>
              <w:bottom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16</w:t>
            </w:r>
          </w:p>
        </w:tc>
        <w:tc>
          <w:tcPr>
            <w:tcW w:w="567" w:type="dxa"/>
            <w:tcBorders>
              <w:top w:val="double" w:sz="4" w:space="0" w:color="auto"/>
              <w:bottom w:val="double" w:sz="4" w:space="0" w:color="auto"/>
              <w:right w:val="double" w:sz="4" w:space="0" w:color="auto"/>
            </w:tcBorders>
            <w:shd w:val="clear" w:color="auto" w:fill="8E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17</w:t>
            </w:r>
          </w:p>
        </w:tc>
        <w:tc>
          <w:tcPr>
            <w:tcW w:w="572" w:type="dxa"/>
            <w:tcBorders>
              <w:top w:val="double" w:sz="4" w:space="0" w:color="auto"/>
              <w:bottom w:val="double" w:sz="4" w:space="0" w:color="auto"/>
              <w:right w:val="double" w:sz="4" w:space="0" w:color="auto"/>
            </w:tcBorders>
            <w:shd w:val="clear" w:color="auto" w:fill="8E0000"/>
          </w:tcPr>
          <w:p w:rsidR="00E81824" w:rsidRPr="00486D76" w:rsidRDefault="00E81824" w:rsidP="00E81824">
            <w:pPr>
              <w:spacing w:after="0" w:line="240" w:lineRule="auto"/>
              <w:ind w:right="-107"/>
              <w:jc w:val="center"/>
              <w:rPr>
                <w:rFonts w:ascii="Sylfaen" w:hAnsi="Sylfaen"/>
                <w:sz w:val="20"/>
                <w:szCs w:val="20"/>
                <w:lang w:val="ka-GE"/>
              </w:rPr>
            </w:pPr>
          </w:p>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18</w:t>
            </w:r>
          </w:p>
        </w:tc>
      </w:tr>
      <w:bookmarkEnd w:id="0"/>
      <w:tr w:rsidR="00E81824" w:rsidRPr="00486D76" w:rsidTr="000F6C4F">
        <w:trPr>
          <w:trHeight w:val="217"/>
          <w:jc w:val="center"/>
        </w:trPr>
        <w:tc>
          <w:tcPr>
            <w:tcW w:w="609" w:type="dxa"/>
            <w:tcBorders>
              <w:top w:val="double" w:sz="4" w:space="0" w:color="auto"/>
              <w:left w:val="double" w:sz="4" w:space="0" w:color="auto"/>
              <w:right w:val="double" w:sz="4" w:space="0" w:color="auto"/>
            </w:tcBorders>
            <w:shd w:val="clear" w:color="auto" w:fill="7A0000"/>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7A0000"/>
            <w:vAlign w:val="center"/>
          </w:tcPr>
          <w:p w:rsidR="00E81824" w:rsidRPr="00486D76" w:rsidRDefault="00E81824" w:rsidP="00E81824">
            <w:pPr>
              <w:spacing w:after="0" w:line="240" w:lineRule="auto"/>
              <w:ind w:right="-107"/>
              <w:rPr>
                <w:rFonts w:ascii="Sylfaen" w:hAnsi="Sylfaen"/>
                <w:b/>
                <w:sz w:val="20"/>
                <w:szCs w:val="20"/>
                <w:lang w:val="ka-GE"/>
              </w:rPr>
            </w:pPr>
            <w:r w:rsidRPr="00486D76">
              <w:rPr>
                <w:rFonts w:ascii="Sylfaen" w:hAnsi="Sylfaen"/>
                <w:b/>
                <w:sz w:val="20"/>
                <w:szCs w:val="20"/>
                <w:lang w:val="ka-GE"/>
              </w:rPr>
              <w:t>კონცენტრაცია 1.  მიწოდებათა ჯაჭვის მართვა</w:t>
            </w:r>
          </w:p>
        </w:tc>
      </w:tr>
      <w:tr w:rsidR="00E81824" w:rsidRPr="00486D76" w:rsidTr="00783531">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lang w:val="ka-GE"/>
              </w:rPr>
              <w:t>I.</w:t>
            </w:r>
            <w:r w:rsidRPr="00486D76">
              <w:rPr>
                <w:rFonts w:ascii="Sylfaen" w:hAnsi="Sylfaen"/>
                <w:sz w:val="20"/>
                <w:szCs w:val="20"/>
              </w:rPr>
              <w:t>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სატრანსპორტო-</w:t>
            </w:r>
            <w:proofErr w:type="gramStart"/>
            <w:r w:rsidRPr="00486D76">
              <w:rPr>
                <w:rFonts w:ascii="Sylfaen" w:hAnsi="Sylfaen"/>
                <w:sz w:val="20"/>
                <w:szCs w:val="20"/>
              </w:rPr>
              <w:t>ლოჯისტიკური</w:t>
            </w:r>
            <w:proofErr w:type="spellEnd"/>
            <w:r w:rsidRPr="00486D76">
              <w:rPr>
                <w:rFonts w:ascii="Sylfaen" w:hAnsi="Sylfaen"/>
                <w:sz w:val="20"/>
                <w:szCs w:val="20"/>
                <w:lang w:val="ka-GE"/>
              </w:rPr>
              <w:t>კომპლექსები  –</w:t>
            </w:r>
            <w:proofErr w:type="gramEnd"/>
            <w:r w:rsidRPr="00486D76">
              <w:rPr>
                <w:rFonts w:ascii="Sylfaen" w:hAnsi="Sylfaen"/>
                <w:sz w:val="20"/>
                <w:szCs w:val="20"/>
                <w:lang w:val="ka-GE"/>
              </w:rPr>
              <w:t xml:space="preserve"> I</w:t>
            </w:r>
          </w:p>
        </w:tc>
        <w:tc>
          <w:tcPr>
            <w:tcW w:w="725" w:type="dxa"/>
            <w:tcBorders>
              <w:top w:val="double" w:sz="4" w:space="0" w:color="auto"/>
              <w:left w:val="double" w:sz="4" w:space="0" w:color="auto"/>
              <w:right w:val="double" w:sz="4" w:space="0" w:color="auto"/>
            </w:tcBorders>
            <w:shd w:val="clear" w:color="auto" w:fill="FFFFFF" w:themeFill="background1"/>
            <w:vAlign w:val="center"/>
          </w:tcPr>
          <w:p w:rsidR="00E81824" w:rsidRPr="00486D76" w:rsidRDefault="00E81824" w:rsidP="00E81824">
            <w:pPr>
              <w:spacing w:after="0" w:line="240" w:lineRule="auto"/>
              <w:jc w:val="center"/>
              <w:rPr>
                <w:rFonts w:ascii="Times New Roman" w:hAnsi="Times New Roman"/>
                <w:b/>
                <w:sz w:val="20"/>
                <w:szCs w:val="20"/>
              </w:rPr>
            </w:pPr>
          </w:p>
        </w:tc>
        <w:tc>
          <w:tcPr>
            <w:tcW w:w="625" w:type="dxa"/>
            <w:tcBorders>
              <w:top w:val="double" w:sz="4" w:space="0" w:color="auto"/>
              <w:left w:val="double" w:sz="4" w:space="0" w:color="auto"/>
            </w:tcBorders>
            <w:shd w:val="clear" w:color="auto" w:fill="FFFFFF" w:themeFill="background1"/>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10</w:t>
            </w:r>
          </w:p>
        </w:tc>
        <w:tc>
          <w:tcPr>
            <w:tcW w:w="663" w:type="dxa"/>
            <w:tcBorders>
              <w:top w:val="double" w:sz="4" w:space="0" w:color="auto"/>
            </w:tcBorders>
            <w:shd w:val="clear" w:color="auto" w:fill="FFFFFF" w:themeFill="background1"/>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250</w:t>
            </w:r>
          </w:p>
        </w:tc>
        <w:tc>
          <w:tcPr>
            <w:tcW w:w="660"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Borders>
              <w:top w:val="double" w:sz="4" w:space="0" w:color="auto"/>
            </w:tcBorders>
            <w:shd w:val="clear" w:color="auto" w:fill="FFFFFF" w:themeFill="background1"/>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Borders>
              <w:top w:val="double" w:sz="4" w:space="0" w:color="auto"/>
            </w:tcBorders>
            <w:shd w:val="clear" w:color="auto" w:fill="FFFFFF" w:themeFill="background1"/>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w:t>
            </w:r>
            <w:r w:rsidRPr="00486D76">
              <w:rPr>
                <w:rFonts w:ascii="Sylfaen" w:hAnsi="Sylfaen"/>
                <w:sz w:val="20"/>
                <w:szCs w:val="20"/>
                <w:lang w:val="af-ZA"/>
              </w:rPr>
              <w:t>5</w:t>
            </w:r>
            <w:r w:rsidRPr="00486D76">
              <w:rPr>
                <w:rFonts w:ascii="Sylfaen" w:hAnsi="Sylfaen"/>
                <w:sz w:val="20"/>
                <w:szCs w:val="20"/>
                <w:lang w:val="ka-GE"/>
              </w:rPr>
              <w:t>8</w:t>
            </w:r>
          </w:p>
        </w:tc>
        <w:tc>
          <w:tcPr>
            <w:tcW w:w="1057" w:type="dxa"/>
            <w:tcBorders>
              <w:top w:val="double" w:sz="4" w:space="0" w:color="auto"/>
              <w:right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30/30/30/0</w:t>
            </w:r>
          </w:p>
        </w:tc>
        <w:tc>
          <w:tcPr>
            <w:tcW w:w="422" w:type="dxa"/>
            <w:tcBorders>
              <w:top w:val="double" w:sz="4" w:space="0" w:color="auto"/>
              <w:left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2"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shd w:val="clear" w:color="auto" w:fill="FFFFFF" w:themeFill="background1"/>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top w:val="double" w:sz="4" w:space="0" w:color="auto"/>
              <w:bottom w:val="nil"/>
              <w:right w:val="double" w:sz="4" w:space="0" w:color="auto"/>
            </w:tcBorders>
            <w:shd w:val="clear" w:color="auto" w:fill="FFFFFF" w:themeFill="background1"/>
          </w:tcPr>
          <w:p w:rsidR="00E81824" w:rsidRPr="00486D76" w:rsidRDefault="00E81824" w:rsidP="00E81824">
            <w:pPr>
              <w:spacing w:after="0" w:line="240" w:lineRule="auto"/>
              <w:ind w:right="-107"/>
              <w:jc w:val="center"/>
              <w:rPr>
                <w:rFonts w:ascii="Sylfaen" w:hAnsi="Sylfaen"/>
                <w:sz w:val="20"/>
                <w:szCs w:val="20"/>
                <w:highlight w:val="lightGray"/>
                <w:lang w:val="ka-GE"/>
              </w:rPr>
            </w:pPr>
          </w:p>
        </w:tc>
      </w:tr>
      <w:tr w:rsidR="00E81824" w:rsidRPr="00486D76" w:rsidTr="00783531">
        <w:trPr>
          <w:trHeight w:val="2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lang w:val="ka-GE"/>
              </w:rPr>
              <w:t>I.</w:t>
            </w:r>
            <w:r w:rsidRPr="00486D76">
              <w:rPr>
                <w:rFonts w:ascii="Sylfaen" w:hAnsi="Sylfaen"/>
                <w:sz w:val="20"/>
                <w:szCs w:val="20"/>
              </w:rPr>
              <w:t>2</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სატრანსპორტო-ლოჯისტიკური</w:t>
            </w:r>
            <w:proofErr w:type="spellEnd"/>
            <w:r w:rsidRPr="00486D76">
              <w:rPr>
                <w:rFonts w:ascii="Sylfaen" w:hAnsi="Sylfaen"/>
                <w:sz w:val="20"/>
                <w:szCs w:val="20"/>
                <w:lang w:val="ka-GE"/>
              </w:rPr>
              <w:t xml:space="preserve">კომპლექსები </w:t>
            </w:r>
            <w:r w:rsidRPr="00486D76">
              <w:rPr>
                <w:rFonts w:ascii="Sylfaen" w:hAnsi="Sylfaen"/>
                <w:sz w:val="20"/>
                <w:szCs w:val="20"/>
              </w:rPr>
              <w:t xml:space="preserve">- </w:t>
            </w:r>
            <w:r w:rsidRPr="00486D76">
              <w:rPr>
                <w:rFonts w:ascii="Sylfaen" w:hAnsi="Sylfaen"/>
                <w:sz w:val="20"/>
                <w:szCs w:val="20"/>
                <w:lang w:val="ka-GE"/>
              </w:rPr>
              <w:t>II</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Times New Roman" w:hAnsi="Times New Roman"/>
                <w:b/>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10</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w:t>
            </w:r>
            <w:r w:rsidRPr="00486D76">
              <w:rPr>
                <w:rFonts w:ascii="Sylfaen" w:hAnsi="Sylfaen"/>
                <w:sz w:val="20"/>
                <w:szCs w:val="20"/>
                <w:lang w:val="af-ZA"/>
              </w:rPr>
              <w:t>5</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30/30/30/0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1.1</w:t>
            </w:r>
          </w:p>
        </w:tc>
      </w:tr>
      <w:tr w:rsidR="00E81824" w:rsidRPr="00486D76" w:rsidTr="00783531">
        <w:trPr>
          <w:trHeight w:val="2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lang w:val="ka-GE"/>
              </w:rPr>
              <w:t>I.</w:t>
            </w:r>
            <w:r w:rsidRPr="00486D76">
              <w:rPr>
                <w:rFonts w:ascii="Sylfaen" w:hAnsi="Sylfaen"/>
                <w:sz w:val="20"/>
                <w:szCs w:val="20"/>
              </w:rPr>
              <w:t>3</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სატრანსპორტომომსახურებისბაზარი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Times New Roman" w:hAnsi="Times New Roma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AcadNusx" w:hAnsi="AcadNusx"/>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rPr>
                <w:rFonts w:ascii="Sylfaen" w:hAnsi="Sylfaen"/>
                <w:sz w:val="20"/>
                <w:szCs w:val="20"/>
                <w:lang w:val="ka-GE"/>
              </w:rPr>
            </w:pPr>
            <w:r w:rsidRPr="00486D76">
              <w:rPr>
                <w:rFonts w:ascii="Sylfaen" w:hAnsi="Sylfaen"/>
                <w:sz w:val="20"/>
                <w:szCs w:val="20"/>
                <w:lang w:val="ka-GE"/>
              </w:rPr>
              <w:t>30/15/0/0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2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lang w:val="ka-GE"/>
              </w:rPr>
              <w:t>I.</w:t>
            </w:r>
            <w:r w:rsidRPr="00486D76">
              <w:rPr>
                <w:rFonts w:ascii="Sylfaen" w:hAnsi="Sylfaen"/>
                <w:sz w:val="20"/>
                <w:szCs w:val="20"/>
              </w:rPr>
              <w:t>4</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მულტიმოდალურიგადაზიდვები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Times New Roman" w:hAnsi="Times New Roma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10</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w:t>
            </w:r>
            <w:r w:rsidRPr="00486D76">
              <w:rPr>
                <w:rFonts w:ascii="Sylfaen" w:hAnsi="Sylfaen"/>
                <w:sz w:val="20"/>
                <w:szCs w:val="20"/>
                <w:lang w:val="af-ZA"/>
              </w:rPr>
              <w:t>5</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30/30/30/0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rPr>
                <w:rFonts w:ascii="Sylfaen" w:hAnsi="Sylfaen"/>
                <w:sz w:val="20"/>
                <w:szCs w:val="20"/>
                <w:lang w:val="ka-GE"/>
              </w:rPr>
            </w:pPr>
            <w:r w:rsidRPr="00486D76">
              <w:rPr>
                <w:rFonts w:ascii="Sylfaen" w:hAnsi="Sylfaen"/>
                <w:sz w:val="20"/>
                <w:szCs w:val="20"/>
                <w:lang w:val="ka-GE"/>
              </w:rPr>
              <w:t>1.2</w:t>
            </w:r>
          </w:p>
          <w:p w:rsidR="00E81824" w:rsidRPr="00486D76" w:rsidRDefault="00E81824" w:rsidP="00E81824">
            <w:pPr>
              <w:spacing w:after="0" w:line="240" w:lineRule="auto"/>
              <w:ind w:right="-107"/>
              <w:rPr>
                <w:rFonts w:ascii="Sylfaen" w:hAnsi="Sylfaen"/>
                <w:sz w:val="20"/>
                <w:szCs w:val="20"/>
                <w:lang w:val="ka-GE"/>
              </w:rPr>
            </w:pPr>
            <w:r w:rsidRPr="00486D76">
              <w:rPr>
                <w:rFonts w:ascii="Sylfaen" w:hAnsi="Sylfaen"/>
                <w:sz w:val="20"/>
                <w:szCs w:val="20"/>
                <w:lang w:val="ka-GE"/>
              </w:rPr>
              <w:t>3.3</w:t>
            </w:r>
          </w:p>
        </w:tc>
      </w:tr>
      <w:tr w:rsidR="00E81824" w:rsidRPr="00486D76" w:rsidTr="00783531">
        <w:trPr>
          <w:trHeight w:val="437"/>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lang w:val="ka-GE"/>
              </w:rPr>
              <w:t>I.</w:t>
            </w:r>
            <w:r w:rsidRPr="00486D76">
              <w:rPr>
                <w:rFonts w:ascii="Sylfaen" w:hAnsi="Sylfaen"/>
                <w:sz w:val="20"/>
                <w:szCs w:val="20"/>
              </w:rPr>
              <w:t>5</w:t>
            </w:r>
          </w:p>
        </w:tc>
        <w:tc>
          <w:tcPr>
            <w:tcW w:w="3753" w:type="dxa"/>
            <w:tcBorders>
              <w:left w:val="double" w:sz="4" w:space="0" w:color="auto"/>
              <w:right w:val="double" w:sz="4" w:space="0" w:color="auto"/>
            </w:tcBorders>
          </w:tcPr>
          <w:p w:rsidR="00E81824" w:rsidRPr="00486D76" w:rsidRDefault="00E81824" w:rsidP="00E81824">
            <w:pPr>
              <w:pStyle w:val="Heading3"/>
              <w:jc w:val="left"/>
              <w:rPr>
                <w:rFonts w:ascii="Sylfaen" w:hAnsi="Sylfaen"/>
                <w:sz w:val="20"/>
                <w:szCs w:val="20"/>
              </w:rPr>
            </w:pPr>
            <w:r w:rsidRPr="00486D76">
              <w:rPr>
                <w:rFonts w:ascii="Sylfaen" w:hAnsi="Sylfaen"/>
                <w:sz w:val="20"/>
                <w:szCs w:val="20"/>
              </w:rPr>
              <w:t>სატრანსპორტო  ლოჯისტიკა</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Times New Roman" w:hAnsi="Times New Roma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10</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w:t>
            </w:r>
            <w:r w:rsidRPr="00486D76">
              <w:rPr>
                <w:rFonts w:ascii="Sylfaen" w:hAnsi="Sylfaen"/>
                <w:sz w:val="20"/>
                <w:szCs w:val="20"/>
                <w:lang w:val="af-ZA"/>
              </w:rPr>
              <w:t>5</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30/30/30/0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1.2</w:t>
            </w:r>
          </w:p>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1.3</w:t>
            </w:r>
          </w:p>
        </w:tc>
      </w:tr>
      <w:tr w:rsidR="00E81824" w:rsidRPr="00486D76" w:rsidTr="00783531">
        <w:trPr>
          <w:trHeight w:val="2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lang w:val="ka-GE"/>
              </w:rPr>
              <w:t>I.6</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lang w:val="ka-GE"/>
              </w:rPr>
            </w:pPr>
            <w:proofErr w:type="spellStart"/>
            <w:r w:rsidRPr="00486D76">
              <w:rPr>
                <w:rFonts w:ascii="Sylfaen" w:hAnsi="Sylfaen"/>
                <w:sz w:val="20"/>
                <w:szCs w:val="20"/>
              </w:rPr>
              <w:t>აუტსორსინგისატრანსპორტო-ლოჯისტიკურსისტემებში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Times New Roman" w:hAnsi="Times New Roman"/>
                <w:sz w:val="20"/>
                <w:szCs w:val="20"/>
                <w:lang w:val="ka-GE"/>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10</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w:t>
            </w:r>
            <w:r w:rsidRPr="00486D76">
              <w:rPr>
                <w:rFonts w:ascii="Sylfaen" w:hAnsi="Sylfaen"/>
                <w:sz w:val="20"/>
                <w:szCs w:val="20"/>
                <w:lang w:val="af-ZA"/>
              </w:rPr>
              <w:t>5</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Pr>
                <w:rFonts w:ascii="Sylfaen" w:hAnsi="Sylfaen"/>
                <w:sz w:val="20"/>
                <w:szCs w:val="20"/>
              </w:rPr>
              <w:t>45</w:t>
            </w:r>
            <w:r w:rsidRPr="00486D76">
              <w:rPr>
                <w:rFonts w:ascii="Sylfaen" w:hAnsi="Sylfaen"/>
                <w:sz w:val="20"/>
                <w:szCs w:val="20"/>
                <w:lang w:val="ka-GE"/>
              </w:rPr>
              <w:t>/</w:t>
            </w:r>
            <w:r>
              <w:rPr>
                <w:rFonts w:ascii="Sylfaen" w:hAnsi="Sylfaen"/>
                <w:sz w:val="20"/>
                <w:szCs w:val="20"/>
              </w:rPr>
              <w:t>45</w:t>
            </w:r>
            <w:r w:rsidRPr="00486D76">
              <w:rPr>
                <w:rFonts w:ascii="Sylfaen" w:hAnsi="Sylfaen"/>
                <w:sz w:val="20"/>
                <w:szCs w:val="20"/>
                <w:lang w:val="ka-GE"/>
              </w:rPr>
              <w:t>/0/0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2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1.7</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სამაგისტრონაშრომი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30</w:t>
            </w:r>
          </w:p>
        </w:tc>
        <w:tc>
          <w:tcPr>
            <w:tcW w:w="663" w:type="dxa"/>
            <w:vAlign w:val="center"/>
          </w:tcPr>
          <w:p w:rsidR="00E81824" w:rsidRPr="00486D76" w:rsidRDefault="00E81824" w:rsidP="00E81824">
            <w:pPr>
              <w:spacing w:after="0" w:line="240" w:lineRule="auto"/>
              <w:jc w:val="center"/>
              <w:rPr>
                <w:rFonts w:ascii="Sylfaen" w:hAnsi="Sylfaen"/>
                <w:sz w:val="20"/>
                <w:szCs w:val="20"/>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30</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2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b/>
                <w:sz w:val="20"/>
                <w:szCs w:val="20"/>
                <w:lang w:val="ka-GE"/>
              </w:rPr>
            </w:pPr>
            <w:r w:rsidRPr="00486D76">
              <w:rPr>
                <w:rFonts w:ascii="Sylfaen" w:hAnsi="Sylfaen"/>
                <w:b/>
                <w:sz w:val="20"/>
                <w:szCs w:val="20"/>
                <w:lang w:val="ka-GE"/>
              </w:rPr>
              <w:t>სულ</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b/>
                <w:sz w:val="20"/>
                <w:szCs w:val="20"/>
                <w:lang w:val="ka-GE"/>
              </w:rPr>
            </w:pPr>
            <w:r w:rsidRPr="00486D76">
              <w:rPr>
                <w:rFonts w:ascii="Sylfaen" w:hAnsi="Sylfaen"/>
                <w:b/>
                <w:sz w:val="20"/>
                <w:szCs w:val="20"/>
                <w:lang w:val="ka-GE"/>
              </w:rPr>
              <w:t>85</w:t>
            </w:r>
          </w:p>
        </w:tc>
        <w:tc>
          <w:tcPr>
            <w:tcW w:w="663" w:type="dxa"/>
            <w:vAlign w:val="center"/>
          </w:tcPr>
          <w:p w:rsidR="00E81824" w:rsidRPr="00486D76" w:rsidRDefault="00E81824" w:rsidP="00E81824">
            <w:pPr>
              <w:spacing w:after="0" w:line="240" w:lineRule="auto"/>
              <w:jc w:val="center"/>
              <w:rPr>
                <w:rFonts w:ascii="Sylfaen" w:hAnsi="Sylfaen"/>
                <w:sz w:val="20"/>
                <w:szCs w:val="20"/>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tcPr>
          <w:p w:rsidR="00E81824" w:rsidRPr="00486D76" w:rsidRDefault="00E81824" w:rsidP="00E81824">
            <w:pPr>
              <w:spacing w:after="0" w:line="240" w:lineRule="auto"/>
              <w:jc w:val="center"/>
              <w:rPr>
                <w:rFonts w:ascii="Sylfaen" w:hAnsi="Sylfaen"/>
                <w:sz w:val="20"/>
                <w:szCs w:val="20"/>
                <w:lang w:val="ka-GE"/>
              </w:rPr>
            </w:pPr>
          </w:p>
        </w:tc>
        <w:tc>
          <w:tcPr>
            <w:tcW w:w="602" w:type="dxa"/>
            <w:vAlign w:val="center"/>
          </w:tcPr>
          <w:p w:rsidR="00E81824" w:rsidRPr="00486D76" w:rsidRDefault="00E81824" w:rsidP="00E81824">
            <w:pPr>
              <w:spacing w:after="0" w:line="240" w:lineRule="auto"/>
              <w:jc w:val="center"/>
              <w:rPr>
                <w:rFonts w:ascii="Sylfaen" w:hAnsi="Sylfaen"/>
                <w:sz w:val="20"/>
                <w:szCs w:val="20"/>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0F6C4F">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7A0000"/>
          </w:tcPr>
          <w:p w:rsidR="00E81824" w:rsidRPr="00486D76" w:rsidRDefault="00E81824" w:rsidP="00E81824">
            <w:pPr>
              <w:spacing w:after="0" w:line="240" w:lineRule="auto"/>
              <w:ind w:right="-107"/>
              <w:jc w:val="center"/>
              <w:rPr>
                <w:rFonts w:ascii="Sylfaen" w:hAnsi="Sylfaen"/>
                <w:sz w:val="20"/>
                <w:szCs w:val="20"/>
              </w:rPr>
            </w:pPr>
            <w:r w:rsidRPr="00486D76">
              <w:rPr>
                <w:rFonts w:ascii="Sylfaen" w:hAnsi="Sylfaen"/>
                <w:sz w:val="20"/>
                <w:szCs w:val="20"/>
              </w:rPr>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7A0000"/>
            <w:vAlign w:val="center"/>
          </w:tcPr>
          <w:p w:rsidR="00E81824" w:rsidRPr="00486D76" w:rsidRDefault="00E81824" w:rsidP="00E81824">
            <w:pPr>
              <w:spacing w:after="0" w:line="240" w:lineRule="auto"/>
              <w:ind w:right="-107"/>
              <w:rPr>
                <w:rFonts w:ascii="Sylfaen" w:hAnsi="Sylfaen"/>
                <w:b/>
                <w:sz w:val="20"/>
                <w:szCs w:val="20"/>
                <w:lang w:val="ka-GE"/>
              </w:rPr>
            </w:pPr>
            <w:r w:rsidRPr="00486D76">
              <w:rPr>
                <w:rFonts w:ascii="Sylfaen" w:hAnsi="Sylfaen"/>
                <w:b/>
                <w:sz w:val="20"/>
                <w:szCs w:val="20"/>
                <w:lang w:val="ka-GE"/>
              </w:rPr>
              <w:t>კონცენტრაცია  2. ინტელექტუალური სატრანსპორტო სისტემები საგზაო მოძრაობაში</w:t>
            </w:r>
          </w:p>
        </w:tc>
      </w:tr>
      <w:tr w:rsidR="00E81824" w:rsidRPr="00486D76" w:rsidTr="00783531">
        <w:trPr>
          <w:trHeight w:val="91"/>
          <w:jc w:val="center"/>
        </w:trPr>
        <w:tc>
          <w:tcPr>
            <w:tcW w:w="609" w:type="dxa"/>
            <w:tcBorders>
              <w:top w:val="double" w:sz="4" w:space="0" w:color="auto"/>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lastRenderedPageBreak/>
              <w:t>2.1</w:t>
            </w:r>
          </w:p>
        </w:tc>
        <w:tc>
          <w:tcPr>
            <w:tcW w:w="3753" w:type="dxa"/>
            <w:tcBorders>
              <w:top w:val="double" w:sz="4" w:space="0" w:color="auto"/>
              <w:left w:val="double" w:sz="4" w:space="0" w:color="auto"/>
              <w:right w:val="double" w:sz="4" w:space="0" w:color="auto"/>
            </w:tcBorders>
          </w:tcPr>
          <w:p w:rsidR="00E81824" w:rsidRPr="00486D76" w:rsidRDefault="00E81824" w:rsidP="00E81824">
            <w:pPr>
              <w:pStyle w:val="Caption"/>
              <w:rPr>
                <w:rFonts w:ascii="Sylfaen" w:hAnsi="Sylfaen"/>
                <w:b w:val="0"/>
                <w:lang w:val="af-ZA"/>
              </w:rPr>
            </w:pPr>
            <w:r w:rsidRPr="00486D76">
              <w:rPr>
                <w:rFonts w:ascii="Sylfaen" w:hAnsi="Sylfaen"/>
                <w:b w:val="0"/>
                <w:lang w:val="af-ZA"/>
              </w:rPr>
              <w:t>სამარშრუტო ორიენტირების სანავიგაციო სისტემები</w:t>
            </w:r>
          </w:p>
        </w:tc>
        <w:tc>
          <w:tcPr>
            <w:tcW w:w="725" w:type="dxa"/>
            <w:tcBorders>
              <w:top w:val="double" w:sz="4" w:space="0" w:color="auto"/>
              <w:left w:val="double" w:sz="4" w:space="0" w:color="auto"/>
              <w:right w:val="double" w:sz="4" w:space="0" w:color="auto"/>
            </w:tcBorders>
            <w:vAlign w:val="center"/>
          </w:tcPr>
          <w:p w:rsidR="00E81824" w:rsidRPr="00486D76" w:rsidRDefault="00E81824" w:rsidP="00E81824">
            <w:pPr>
              <w:pStyle w:val="Caption"/>
              <w:jc w:val="center"/>
            </w:pPr>
          </w:p>
        </w:tc>
        <w:tc>
          <w:tcPr>
            <w:tcW w:w="625" w:type="dxa"/>
            <w:tcBorders>
              <w:top w:val="double" w:sz="4" w:space="0" w:color="auto"/>
              <w:left w:val="double" w:sz="4" w:space="0" w:color="auto"/>
            </w:tcBorders>
            <w:vAlign w:val="center"/>
          </w:tcPr>
          <w:p w:rsidR="00E81824" w:rsidRPr="00486D76" w:rsidRDefault="00E81824" w:rsidP="00E81824">
            <w:pPr>
              <w:pStyle w:val="Caption"/>
              <w:jc w:val="center"/>
              <w:rPr>
                <w:rFonts w:ascii="Sylfaen" w:hAnsi="Sylfaen"/>
                <w:b w:val="0"/>
                <w:lang w:val="af-ZA"/>
              </w:rPr>
            </w:pPr>
            <w:r w:rsidRPr="00486D76">
              <w:rPr>
                <w:rFonts w:ascii="Sylfaen" w:hAnsi="Sylfaen"/>
                <w:b w:val="0"/>
                <w:lang w:val="af-ZA"/>
              </w:rPr>
              <w:t>5</w:t>
            </w:r>
          </w:p>
        </w:tc>
        <w:tc>
          <w:tcPr>
            <w:tcW w:w="663" w:type="dxa"/>
            <w:tcBorders>
              <w:top w:val="double" w:sz="4" w:space="0" w:color="auto"/>
            </w:tcBorders>
            <w:vAlign w:val="center"/>
          </w:tcPr>
          <w:p w:rsidR="00E81824" w:rsidRPr="00486D76" w:rsidRDefault="00E81824" w:rsidP="00E81824">
            <w:pPr>
              <w:pStyle w:val="Caption"/>
              <w:jc w:val="center"/>
              <w:rPr>
                <w:rFonts w:ascii="Sylfaen" w:hAnsi="Sylfaen"/>
                <w:b w:val="0"/>
              </w:rPr>
            </w:pPr>
            <w:r w:rsidRPr="00486D76">
              <w:rPr>
                <w:rFonts w:ascii="Sylfaen" w:hAnsi="Sylfaen"/>
                <w:b w:val="0"/>
                <w:lang w:val="ka-GE"/>
              </w:rPr>
              <w:t>125</w:t>
            </w:r>
          </w:p>
        </w:tc>
        <w:tc>
          <w:tcPr>
            <w:tcW w:w="660"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Borders>
              <w:top w:val="double" w:sz="4" w:space="0" w:color="auto"/>
            </w:tcBorders>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Borders>
              <w:top w:val="double" w:sz="4" w:space="0" w:color="auto"/>
            </w:tcBorders>
            <w:vAlign w:val="center"/>
          </w:tcPr>
          <w:p w:rsidR="00E81824" w:rsidRPr="00486D76" w:rsidRDefault="00E81824" w:rsidP="00E81824">
            <w:pPr>
              <w:pStyle w:val="Caption"/>
              <w:jc w:val="center"/>
              <w:rPr>
                <w:rFonts w:ascii="Sylfaen" w:hAnsi="Sylfaen"/>
                <w:b w:val="0"/>
                <w:lang w:val="af-ZA"/>
              </w:rPr>
            </w:pPr>
            <w:r w:rsidRPr="00486D76">
              <w:rPr>
                <w:rFonts w:ascii="Sylfaen" w:hAnsi="Sylfaen"/>
                <w:b w:val="0"/>
                <w:lang w:val="ka-GE"/>
              </w:rPr>
              <w:t>78</w:t>
            </w:r>
          </w:p>
        </w:tc>
        <w:tc>
          <w:tcPr>
            <w:tcW w:w="1057" w:type="dxa"/>
            <w:tcBorders>
              <w:top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30/15/0/0</w:t>
            </w:r>
          </w:p>
        </w:tc>
        <w:tc>
          <w:tcPr>
            <w:tcW w:w="422" w:type="dxa"/>
            <w:tcBorders>
              <w:top w:val="double" w:sz="4" w:space="0" w:color="auto"/>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2" w:type="dxa"/>
            <w:tcBorders>
              <w:top w:val="double" w:sz="4" w:space="0" w:color="auto"/>
            </w:tcBorders>
            <w:vAlign w:val="center"/>
          </w:tcPr>
          <w:p w:rsidR="00E81824" w:rsidRPr="00486D76" w:rsidRDefault="00E81824" w:rsidP="00E81824">
            <w:pPr>
              <w:spacing w:after="0" w:line="240" w:lineRule="auto"/>
              <w:ind w:right="-107"/>
              <w:jc w:val="center"/>
              <w:rPr>
                <w:sz w:val="20"/>
                <w:szCs w:val="20"/>
              </w:rPr>
            </w:pPr>
          </w:p>
        </w:tc>
        <w:tc>
          <w:tcPr>
            <w:tcW w:w="479"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top w:val="double" w:sz="4" w:space="0" w:color="auto"/>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2.2</w:t>
            </w:r>
          </w:p>
        </w:tc>
        <w:tc>
          <w:tcPr>
            <w:tcW w:w="3753" w:type="dxa"/>
            <w:tcBorders>
              <w:left w:val="double" w:sz="4" w:space="0" w:color="auto"/>
              <w:right w:val="double" w:sz="4" w:space="0" w:color="auto"/>
            </w:tcBorders>
          </w:tcPr>
          <w:p w:rsidR="00E81824" w:rsidRPr="00486D76" w:rsidRDefault="00E81824" w:rsidP="00E81824">
            <w:pPr>
              <w:pStyle w:val="Caption"/>
              <w:rPr>
                <w:b w:val="0"/>
              </w:rPr>
            </w:pPr>
            <w:r w:rsidRPr="00486D76">
              <w:rPr>
                <w:rFonts w:ascii="Sylfaen" w:hAnsi="Sylfaen" w:cs="Sylfaen"/>
                <w:b w:val="0"/>
              </w:rPr>
              <w:t>სატრანსპორტონაკადებისთეორია</w:t>
            </w:r>
          </w:p>
        </w:tc>
        <w:tc>
          <w:tcPr>
            <w:tcW w:w="725" w:type="dxa"/>
            <w:tcBorders>
              <w:left w:val="double" w:sz="4" w:space="0" w:color="auto"/>
              <w:right w:val="double" w:sz="4" w:space="0" w:color="auto"/>
            </w:tcBorders>
            <w:vAlign w:val="center"/>
          </w:tcPr>
          <w:p w:rsidR="00E81824" w:rsidRPr="00486D76" w:rsidRDefault="00E81824" w:rsidP="00E81824">
            <w:pPr>
              <w:pStyle w:val="Caption"/>
              <w:jc w:val="center"/>
            </w:pPr>
          </w:p>
        </w:tc>
        <w:tc>
          <w:tcPr>
            <w:tcW w:w="625" w:type="dxa"/>
            <w:tcBorders>
              <w:left w:val="double" w:sz="4" w:space="0" w:color="auto"/>
            </w:tcBorders>
            <w:vAlign w:val="center"/>
          </w:tcPr>
          <w:p w:rsidR="00E81824" w:rsidRPr="00486D76" w:rsidRDefault="00E81824" w:rsidP="00E81824">
            <w:pPr>
              <w:pStyle w:val="Caption"/>
              <w:jc w:val="center"/>
              <w:rPr>
                <w:rFonts w:ascii="Sylfaen" w:hAnsi="Sylfaen"/>
                <w:b w:val="0"/>
              </w:rPr>
            </w:pPr>
            <w:r w:rsidRPr="00486D76">
              <w:rPr>
                <w:rFonts w:ascii="Sylfaen" w:hAnsi="Sylfaen"/>
                <w:b w:val="0"/>
              </w:rPr>
              <w:t>10</w:t>
            </w:r>
          </w:p>
        </w:tc>
        <w:tc>
          <w:tcPr>
            <w:tcW w:w="663" w:type="dxa"/>
            <w:vAlign w:val="center"/>
          </w:tcPr>
          <w:p w:rsidR="00E81824" w:rsidRPr="00486D76" w:rsidRDefault="00E81824" w:rsidP="00E81824">
            <w:pPr>
              <w:pStyle w:val="Caption"/>
              <w:jc w:val="center"/>
              <w:rPr>
                <w:rFonts w:ascii="Sylfaen" w:hAnsi="Sylfaen"/>
                <w:b w:val="0"/>
              </w:rPr>
            </w:pPr>
            <w:r w:rsidRPr="00486D76">
              <w:rPr>
                <w:rFonts w:ascii="Sylfaen" w:hAnsi="Sylfaen"/>
                <w:b w:val="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pStyle w:val="Caption"/>
              <w:jc w:val="center"/>
              <w:rPr>
                <w:rFonts w:ascii="Sylfaen" w:hAnsi="Sylfaen"/>
                <w:b w:val="0"/>
                <w:lang w:val="ka-GE"/>
              </w:rPr>
            </w:pPr>
            <w:r w:rsidRPr="00486D76">
              <w:rPr>
                <w:rFonts w:ascii="Sylfaen" w:hAnsi="Sylfaen"/>
                <w:b w:val="0"/>
                <w:lang w:val="ka-GE"/>
              </w:rPr>
              <w:t>1</w:t>
            </w:r>
            <w:r w:rsidRPr="00486D76">
              <w:rPr>
                <w:rFonts w:ascii="Sylfaen" w:hAnsi="Sylfaen"/>
                <w:b w:val="0"/>
                <w:lang w:val="af-ZA"/>
              </w:rPr>
              <w:t>5</w:t>
            </w:r>
            <w:r w:rsidRPr="00486D76">
              <w:rPr>
                <w:rFonts w:ascii="Sylfaen" w:hAnsi="Sylfaen"/>
                <w:b w:val="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45/45/0/0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2.3</w:t>
            </w:r>
          </w:p>
        </w:tc>
        <w:tc>
          <w:tcPr>
            <w:tcW w:w="3753" w:type="dxa"/>
            <w:tcBorders>
              <w:left w:val="double" w:sz="4" w:space="0" w:color="auto"/>
              <w:right w:val="double" w:sz="4" w:space="0" w:color="auto"/>
            </w:tcBorders>
          </w:tcPr>
          <w:p w:rsidR="00E81824" w:rsidRPr="00486D76" w:rsidRDefault="00E81824" w:rsidP="00E81824">
            <w:pPr>
              <w:pStyle w:val="Caption"/>
              <w:rPr>
                <w:rFonts w:ascii="Sylfaen" w:hAnsi="Sylfaen" w:cs="Sylfaen"/>
                <w:b w:val="0"/>
                <w:lang w:val="en-US"/>
              </w:rPr>
            </w:pPr>
            <w:r w:rsidRPr="00486D76">
              <w:rPr>
                <w:rFonts w:ascii="Sylfaen" w:hAnsi="Sylfaen"/>
                <w:b w:val="0"/>
                <w:lang w:val="af-ZA"/>
              </w:rPr>
              <w:t>საგზაო მოძრაობის მოდელირება</w:t>
            </w:r>
          </w:p>
        </w:tc>
        <w:tc>
          <w:tcPr>
            <w:tcW w:w="725" w:type="dxa"/>
            <w:tcBorders>
              <w:left w:val="double" w:sz="4" w:space="0" w:color="auto"/>
              <w:right w:val="double" w:sz="4" w:space="0" w:color="auto"/>
            </w:tcBorders>
            <w:vAlign w:val="center"/>
          </w:tcPr>
          <w:p w:rsidR="00E81824" w:rsidRPr="00486D76" w:rsidRDefault="00E81824" w:rsidP="00E81824">
            <w:pPr>
              <w:pStyle w:val="Caption"/>
              <w:jc w:val="center"/>
              <w:rPr>
                <w:lang w:val="en-US"/>
              </w:rPr>
            </w:pPr>
          </w:p>
        </w:tc>
        <w:tc>
          <w:tcPr>
            <w:tcW w:w="625" w:type="dxa"/>
            <w:tcBorders>
              <w:left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en-US"/>
              </w:rPr>
              <w:t>5</w:t>
            </w:r>
          </w:p>
        </w:tc>
        <w:tc>
          <w:tcPr>
            <w:tcW w:w="663" w:type="dxa"/>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pStyle w:val="Caption"/>
              <w:jc w:val="center"/>
              <w:rPr>
                <w:rFonts w:ascii="Sylfaen" w:hAnsi="Sylfaen"/>
                <w:b w:val="0"/>
                <w:lang w:val="ka-GE"/>
              </w:rPr>
            </w:pPr>
            <w:r w:rsidRPr="00486D76">
              <w:rPr>
                <w:rFonts w:ascii="Sylfaen" w:hAnsi="Sylfaen"/>
                <w:b w:val="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sz w:val="20"/>
                <w:szCs w:val="20"/>
              </w:rPr>
            </w:pPr>
            <w:r>
              <w:rPr>
                <w:rFonts w:ascii="Sylfaen" w:hAnsi="Sylfaen"/>
                <w:sz w:val="20"/>
                <w:szCs w:val="20"/>
              </w:rPr>
              <w:t>5</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2.4</w:t>
            </w:r>
          </w:p>
        </w:tc>
        <w:tc>
          <w:tcPr>
            <w:tcW w:w="3753" w:type="dxa"/>
            <w:tcBorders>
              <w:left w:val="double" w:sz="4" w:space="0" w:color="auto"/>
              <w:bottom w:val="double" w:sz="4" w:space="0" w:color="auto"/>
              <w:right w:val="double" w:sz="4" w:space="0" w:color="auto"/>
            </w:tcBorders>
          </w:tcPr>
          <w:p w:rsidR="00E81824" w:rsidRPr="00486D76" w:rsidRDefault="00E81824" w:rsidP="00E81824">
            <w:pPr>
              <w:pStyle w:val="Caption"/>
              <w:rPr>
                <w:b w:val="0"/>
                <w:lang w:val="af-ZA"/>
              </w:rPr>
            </w:pPr>
            <w:r w:rsidRPr="00486D76">
              <w:rPr>
                <w:rFonts w:ascii="Sylfaen" w:hAnsi="Sylfaen" w:cs="Sylfaen"/>
                <w:b w:val="0"/>
              </w:rPr>
              <w:t>საგზაოპირობებიდამოძრაობისუსაფრთხოება</w:t>
            </w:r>
          </w:p>
        </w:tc>
        <w:tc>
          <w:tcPr>
            <w:tcW w:w="725" w:type="dxa"/>
            <w:tcBorders>
              <w:left w:val="double" w:sz="4" w:space="0" w:color="auto"/>
              <w:bottom w:val="double" w:sz="4" w:space="0" w:color="auto"/>
              <w:right w:val="double" w:sz="4" w:space="0" w:color="auto"/>
            </w:tcBorders>
            <w:vAlign w:val="center"/>
          </w:tcPr>
          <w:p w:rsidR="00E81824" w:rsidRPr="00486D76" w:rsidRDefault="00E81824" w:rsidP="00E81824">
            <w:pPr>
              <w:pStyle w:val="Caption"/>
              <w:jc w:val="center"/>
              <w:rPr>
                <w:lang w:val="en-US"/>
              </w:rPr>
            </w:pPr>
          </w:p>
        </w:tc>
        <w:tc>
          <w:tcPr>
            <w:tcW w:w="625" w:type="dxa"/>
            <w:tcBorders>
              <w:left w:val="double" w:sz="4" w:space="0" w:color="auto"/>
              <w:bottom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en-US"/>
              </w:rPr>
              <w:t>10</w:t>
            </w:r>
          </w:p>
        </w:tc>
        <w:tc>
          <w:tcPr>
            <w:tcW w:w="663" w:type="dxa"/>
            <w:tcBorders>
              <w:bottom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ka-GE"/>
              </w:rPr>
              <w:t>250</w:t>
            </w:r>
          </w:p>
        </w:tc>
        <w:tc>
          <w:tcPr>
            <w:tcW w:w="660" w:type="dxa"/>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Borders>
              <w:bottom w:val="double" w:sz="4" w:space="0" w:color="auto"/>
            </w:tcBorders>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Borders>
              <w:bottom w:val="double" w:sz="4" w:space="0" w:color="auto"/>
            </w:tcBorders>
            <w:vAlign w:val="center"/>
          </w:tcPr>
          <w:p w:rsidR="00E81824" w:rsidRPr="00486D76" w:rsidRDefault="00E81824" w:rsidP="00E81824">
            <w:pPr>
              <w:pStyle w:val="Caption"/>
              <w:jc w:val="center"/>
              <w:rPr>
                <w:rFonts w:ascii="Sylfaen" w:hAnsi="Sylfaen"/>
                <w:b w:val="0"/>
                <w:lang w:val="ka-GE"/>
              </w:rPr>
            </w:pPr>
            <w:r w:rsidRPr="00486D76">
              <w:rPr>
                <w:rFonts w:ascii="Sylfaen" w:hAnsi="Sylfaen"/>
                <w:b w:val="0"/>
                <w:lang w:val="ka-GE"/>
              </w:rPr>
              <w:t>1</w:t>
            </w:r>
            <w:r w:rsidRPr="00486D76">
              <w:rPr>
                <w:rFonts w:ascii="Sylfaen" w:hAnsi="Sylfaen"/>
                <w:b w:val="0"/>
                <w:lang w:val="af-ZA"/>
              </w:rPr>
              <w:t>5</w:t>
            </w:r>
            <w:r w:rsidRPr="00486D76">
              <w:rPr>
                <w:rFonts w:ascii="Sylfaen" w:hAnsi="Sylfaen"/>
                <w:b w:val="0"/>
                <w:lang w:val="ka-GE"/>
              </w:rPr>
              <w:t>8</w:t>
            </w:r>
          </w:p>
        </w:tc>
        <w:tc>
          <w:tcPr>
            <w:tcW w:w="1057" w:type="dxa"/>
            <w:tcBorders>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45/45/0/0</w:t>
            </w:r>
          </w:p>
        </w:tc>
        <w:tc>
          <w:tcPr>
            <w:tcW w:w="422" w:type="dxa"/>
            <w:tcBorders>
              <w:left w:val="double" w:sz="4" w:space="0" w:color="auto"/>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tcBorders>
              <w:bottom w:val="double" w:sz="4" w:space="0" w:color="auto"/>
            </w:tcBorders>
            <w:vAlign w:val="center"/>
          </w:tcPr>
          <w:p w:rsidR="00E81824" w:rsidRPr="00486D76" w:rsidRDefault="00E81824" w:rsidP="00E81824">
            <w:pPr>
              <w:spacing w:after="0" w:line="240" w:lineRule="auto"/>
              <w:ind w:right="-107"/>
              <w:jc w:val="center"/>
              <w:rPr>
                <w:sz w:val="20"/>
                <w:szCs w:val="20"/>
              </w:rPr>
            </w:pPr>
          </w:p>
        </w:tc>
        <w:tc>
          <w:tcPr>
            <w:tcW w:w="479" w:type="dxa"/>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bottom w:val="double" w:sz="4" w:space="0" w:color="auto"/>
            </w:tcBorders>
            <w:vAlign w:val="center"/>
          </w:tcPr>
          <w:p w:rsidR="00E81824" w:rsidRPr="00486D76" w:rsidRDefault="00E81824" w:rsidP="00E81824">
            <w:pPr>
              <w:spacing w:after="0" w:line="240" w:lineRule="auto"/>
              <w:ind w:right="-107"/>
              <w:jc w:val="center"/>
              <w:rPr>
                <w:sz w:val="20"/>
                <w:szCs w:val="20"/>
              </w:rPr>
            </w:pPr>
          </w:p>
        </w:tc>
        <w:tc>
          <w:tcPr>
            <w:tcW w:w="514" w:type="dxa"/>
            <w:tcBorders>
              <w:bottom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bottom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bottom w:val="double" w:sz="4" w:space="0" w:color="auto"/>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top w:val="double" w:sz="4" w:space="0" w:color="auto"/>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2.5</w:t>
            </w:r>
          </w:p>
        </w:tc>
        <w:tc>
          <w:tcPr>
            <w:tcW w:w="3753" w:type="dxa"/>
            <w:tcBorders>
              <w:top w:val="double" w:sz="4" w:space="0" w:color="auto"/>
              <w:left w:val="double" w:sz="4" w:space="0" w:color="auto"/>
              <w:right w:val="double" w:sz="4" w:space="0" w:color="auto"/>
            </w:tcBorders>
          </w:tcPr>
          <w:p w:rsidR="00E81824" w:rsidRPr="00486D76" w:rsidRDefault="00E81824" w:rsidP="00E81824">
            <w:pPr>
              <w:pStyle w:val="Caption"/>
              <w:rPr>
                <w:b w:val="0"/>
              </w:rPr>
            </w:pPr>
            <w:r w:rsidRPr="00486D76">
              <w:rPr>
                <w:rFonts w:ascii="Sylfaen" w:hAnsi="Sylfaen" w:cs="Sylfaen"/>
                <w:b w:val="0"/>
              </w:rPr>
              <w:t>მოძრაობისავტომატიზირებულიმართვა</w:t>
            </w:r>
          </w:p>
        </w:tc>
        <w:tc>
          <w:tcPr>
            <w:tcW w:w="725" w:type="dxa"/>
            <w:tcBorders>
              <w:top w:val="double" w:sz="4" w:space="0" w:color="auto"/>
              <w:left w:val="double" w:sz="4" w:space="0" w:color="auto"/>
              <w:right w:val="double" w:sz="4" w:space="0" w:color="auto"/>
            </w:tcBorders>
            <w:vAlign w:val="center"/>
          </w:tcPr>
          <w:p w:rsidR="00E81824" w:rsidRPr="00486D76" w:rsidRDefault="00E81824" w:rsidP="00E81824">
            <w:pPr>
              <w:pStyle w:val="Caption"/>
              <w:jc w:val="center"/>
              <w:rPr>
                <w:lang w:val="en-US"/>
              </w:rPr>
            </w:pPr>
          </w:p>
        </w:tc>
        <w:tc>
          <w:tcPr>
            <w:tcW w:w="625" w:type="dxa"/>
            <w:tcBorders>
              <w:top w:val="double" w:sz="4" w:space="0" w:color="auto"/>
              <w:left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en-US"/>
              </w:rPr>
              <w:t>5</w:t>
            </w:r>
          </w:p>
        </w:tc>
        <w:tc>
          <w:tcPr>
            <w:tcW w:w="663" w:type="dxa"/>
            <w:tcBorders>
              <w:top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ka-GE"/>
              </w:rPr>
              <w:t>125</w:t>
            </w:r>
          </w:p>
        </w:tc>
        <w:tc>
          <w:tcPr>
            <w:tcW w:w="660"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Borders>
              <w:top w:val="double" w:sz="4" w:space="0" w:color="auto"/>
            </w:tcBorders>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Borders>
              <w:top w:val="double" w:sz="4" w:space="0" w:color="auto"/>
            </w:tcBorders>
            <w:vAlign w:val="center"/>
          </w:tcPr>
          <w:p w:rsidR="00E81824" w:rsidRPr="00486D76" w:rsidRDefault="00E81824" w:rsidP="00E81824">
            <w:pPr>
              <w:pStyle w:val="Caption"/>
              <w:jc w:val="center"/>
              <w:rPr>
                <w:rFonts w:ascii="Sylfaen" w:hAnsi="Sylfaen"/>
                <w:b w:val="0"/>
                <w:lang w:val="ka-GE"/>
              </w:rPr>
            </w:pPr>
            <w:r w:rsidRPr="00486D76">
              <w:rPr>
                <w:rFonts w:ascii="Sylfaen" w:hAnsi="Sylfaen"/>
                <w:b w:val="0"/>
                <w:lang w:val="af-ZA"/>
              </w:rPr>
              <w:t>7</w:t>
            </w:r>
            <w:r w:rsidRPr="00486D76">
              <w:rPr>
                <w:rFonts w:ascii="Sylfaen" w:hAnsi="Sylfaen"/>
                <w:b w:val="0"/>
                <w:lang w:val="ka-GE"/>
              </w:rPr>
              <w:t>8</w:t>
            </w:r>
          </w:p>
        </w:tc>
        <w:tc>
          <w:tcPr>
            <w:tcW w:w="1057" w:type="dxa"/>
            <w:tcBorders>
              <w:top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top w:val="double" w:sz="4" w:space="0" w:color="auto"/>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9"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tcBorders>
              <w:top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top w:val="double" w:sz="4" w:space="0" w:color="auto"/>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2.6</w:t>
            </w:r>
          </w:p>
        </w:tc>
        <w:tc>
          <w:tcPr>
            <w:tcW w:w="3753" w:type="dxa"/>
            <w:tcBorders>
              <w:left w:val="double" w:sz="4" w:space="0" w:color="auto"/>
              <w:right w:val="double" w:sz="4" w:space="0" w:color="auto"/>
            </w:tcBorders>
          </w:tcPr>
          <w:p w:rsidR="00E81824" w:rsidRPr="00486D76" w:rsidRDefault="00E81824" w:rsidP="00E81824">
            <w:pPr>
              <w:pStyle w:val="Caption"/>
              <w:rPr>
                <w:lang w:val="ka-GE"/>
              </w:rPr>
            </w:pPr>
          </w:p>
          <w:p w:rsidR="00E81824" w:rsidRPr="00486D76" w:rsidRDefault="00E81824" w:rsidP="00E81824">
            <w:pPr>
              <w:pStyle w:val="Caption"/>
              <w:rPr>
                <w:b w:val="0"/>
              </w:rPr>
            </w:pPr>
            <w:r w:rsidRPr="00486D76">
              <w:rPr>
                <w:rFonts w:ascii="Sylfaen" w:hAnsi="Sylfaen" w:cs="Sylfaen"/>
                <w:b w:val="0"/>
              </w:rPr>
              <w:t>საგზაოსატრანსპ</w:t>
            </w:r>
            <w:r w:rsidRPr="00486D76">
              <w:rPr>
                <w:b w:val="0"/>
                <w:lang w:val="ka-GE"/>
              </w:rPr>
              <w:t xml:space="preserve">. </w:t>
            </w:r>
            <w:r w:rsidRPr="00486D76">
              <w:rPr>
                <w:rFonts w:ascii="Sylfaen" w:hAnsi="Sylfaen" w:cs="Sylfaen"/>
                <w:b w:val="0"/>
              </w:rPr>
              <w:t>შემთხვევებისკომპლექს</w:t>
            </w:r>
            <w:r w:rsidRPr="00486D76">
              <w:rPr>
                <w:b w:val="0"/>
                <w:lang w:val="ka-GE"/>
              </w:rPr>
              <w:t xml:space="preserve">. </w:t>
            </w:r>
            <w:r w:rsidRPr="00486D76">
              <w:rPr>
                <w:rFonts w:ascii="Sylfaen" w:hAnsi="Sylfaen" w:cs="Sylfaen"/>
                <w:b w:val="0"/>
              </w:rPr>
              <w:t>ანალიზი</w:t>
            </w:r>
          </w:p>
        </w:tc>
        <w:tc>
          <w:tcPr>
            <w:tcW w:w="725" w:type="dxa"/>
            <w:tcBorders>
              <w:left w:val="double" w:sz="4" w:space="0" w:color="auto"/>
              <w:right w:val="double" w:sz="4" w:space="0" w:color="auto"/>
            </w:tcBorders>
            <w:vAlign w:val="center"/>
          </w:tcPr>
          <w:p w:rsidR="00E81824" w:rsidRPr="00486D76" w:rsidRDefault="00E81824" w:rsidP="00E81824">
            <w:pPr>
              <w:pStyle w:val="Caption"/>
              <w:rPr>
                <w:lang w:val="ka-GE"/>
              </w:rPr>
            </w:pPr>
          </w:p>
        </w:tc>
        <w:tc>
          <w:tcPr>
            <w:tcW w:w="625" w:type="dxa"/>
            <w:tcBorders>
              <w:left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en-US"/>
              </w:rPr>
              <w:t>10</w:t>
            </w:r>
          </w:p>
        </w:tc>
        <w:tc>
          <w:tcPr>
            <w:tcW w:w="663" w:type="dxa"/>
            <w:vAlign w:val="center"/>
          </w:tcPr>
          <w:p w:rsidR="00E81824" w:rsidRPr="00486D76" w:rsidRDefault="00E81824" w:rsidP="00E81824">
            <w:pPr>
              <w:pStyle w:val="Caption"/>
              <w:jc w:val="center"/>
              <w:rPr>
                <w:rFonts w:ascii="Sylfaen" w:hAnsi="Sylfaen"/>
                <w:b w:val="0"/>
                <w:lang w:val="ka-GE"/>
              </w:rPr>
            </w:pPr>
            <w:r w:rsidRPr="00486D76">
              <w:rPr>
                <w:rFonts w:ascii="Sylfaen" w:hAnsi="Sylfaen"/>
                <w:b w:val="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pStyle w:val="Caption"/>
              <w:jc w:val="center"/>
              <w:rPr>
                <w:rFonts w:ascii="Sylfaen" w:hAnsi="Sylfaen"/>
                <w:lang w:val="ka-GE"/>
              </w:rPr>
            </w:pPr>
            <w:r w:rsidRPr="00486D76">
              <w:rPr>
                <w:rFonts w:ascii="Sylfaen" w:hAnsi="Sylfaen"/>
                <w:b w:val="0"/>
                <w:lang w:val="ka-GE"/>
              </w:rPr>
              <w:t>1</w:t>
            </w:r>
            <w:r w:rsidRPr="00486D76">
              <w:rPr>
                <w:rFonts w:ascii="Sylfaen" w:hAnsi="Sylfaen"/>
                <w:b w:val="0"/>
                <w:lang w:val="af-ZA"/>
              </w:rPr>
              <w:t>5</w:t>
            </w:r>
            <w:r w:rsidRPr="00486D76">
              <w:rPr>
                <w:rFonts w:ascii="Sylfaen" w:hAnsi="Sylfaen"/>
                <w:b w:val="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rPr>
              <w:t>60</w:t>
            </w:r>
            <w:r w:rsidRPr="00486D76">
              <w:rPr>
                <w:rFonts w:ascii="Sylfaen" w:hAnsi="Sylfaen"/>
                <w:sz w:val="20"/>
                <w:szCs w:val="20"/>
                <w:lang w:val="ka-GE"/>
              </w:rPr>
              <w:t>/30/0/0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2.7</w:t>
            </w:r>
          </w:p>
        </w:tc>
        <w:tc>
          <w:tcPr>
            <w:tcW w:w="3753" w:type="dxa"/>
            <w:tcBorders>
              <w:left w:val="double" w:sz="4" w:space="0" w:color="auto"/>
              <w:right w:val="double" w:sz="4" w:space="0" w:color="auto"/>
            </w:tcBorders>
          </w:tcPr>
          <w:p w:rsidR="00E81824" w:rsidRPr="00486D76" w:rsidRDefault="00E81824" w:rsidP="00E81824">
            <w:pPr>
              <w:spacing w:after="0" w:line="240" w:lineRule="auto"/>
              <w:rPr>
                <w:rFonts w:ascii="Sylfaen" w:hAnsi="Sylfaen"/>
                <w:sz w:val="20"/>
                <w:szCs w:val="20"/>
                <w:lang w:val="ka-GE"/>
              </w:rPr>
            </w:pPr>
            <w:proofErr w:type="spellStart"/>
            <w:r w:rsidRPr="00486D76">
              <w:rPr>
                <w:rFonts w:ascii="Sylfaen" w:hAnsi="Sylfaen"/>
                <w:sz w:val="20"/>
                <w:szCs w:val="20"/>
              </w:rPr>
              <w:t>საგზაომოძრაობისორგანიზაციისინფორმაციულიუზრუნველყოფა</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lang w:val="ka-GE"/>
              </w:rPr>
            </w:pPr>
          </w:p>
        </w:tc>
        <w:tc>
          <w:tcPr>
            <w:tcW w:w="625" w:type="dxa"/>
            <w:tcBorders>
              <w:left w:val="double" w:sz="4" w:space="0" w:color="auto"/>
            </w:tcBorders>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en-US"/>
              </w:rPr>
              <w:t>10</w:t>
            </w:r>
          </w:p>
        </w:tc>
        <w:tc>
          <w:tcPr>
            <w:tcW w:w="663" w:type="dxa"/>
            <w:vAlign w:val="center"/>
          </w:tcPr>
          <w:p w:rsidR="00E81824" w:rsidRPr="00486D76" w:rsidRDefault="00E81824" w:rsidP="00E81824">
            <w:pPr>
              <w:pStyle w:val="Caption"/>
              <w:jc w:val="center"/>
              <w:rPr>
                <w:rFonts w:ascii="Sylfaen" w:hAnsi="Sylfaen"/>
                <w:b w:val="0"/>
                <w:lang w:val="en-US"/>
              </w:rPr>
            </w:pPr>
            <w:r w:rsidRPr="00486D76">
              <w:rPr>
                <w:rFonts w:ascii="Sylfaen" w:hAnsi="Sylfaen"/>
                <w:b w:val="0"/>
                <w:lang w:val="ka-GE"/>
              </w:rPr>
              <w:t>250</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90</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pStyle w:val="Caption"/>
              <w:jc w:val="center"/>
              <w:rPr>
                <w:rFonts w:ascii="Sylfaen" w:hAnsi="Sylfaen"/>
                <w:b w:val="0"/>
                <w:lang w:val="ka-GE"/>
              </w:rPr>
            </w:pPr>
            <w:r w:rsidRPr="00486D76">
              <w:rPr>
                <w:rFonts w:ascii="Sylfaen" w:hAnsi="Sylfaen"/>
                <w:b w:val="0"/>
                <w:lang w:val="ka-GE"/>
              </w:rPr>
              <w:t>1</w:t>
            </w:r>
            <w:r w:rsidRPr="00486D76">
              <w:rPr>
                <w:rFonts w:ascii="Sylfaen" w:hAnsi="Sylfaen"/>
                <w:b w:val="0"/>
                <w:lang w:val="af-ZA"/>
              </w:rPr>
              <w:t>5</w:t>
            </w:r>
            <w:r w:rsidRPr="00486D76">
              <w:rPr>
                <w:rFonts w:ascii="Sylfaen" w:hAnsi="Sylfaen"/>
                <w:b w:val="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45/45/0/0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10</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2.8</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სამაგისტრონაშრომი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30</w:t>
            </w:r>
          </w:p>
        </w:tc>
        <w:tc>
          <w:tcPr>
            <w:tcW w:w="663" w:type="dxa"/>
            <w:vAlign w:val="center"/>
          </w:tcPr>
          <w:p w:rsidR="00E81824" w:rsidRPr="00486D76" w:rsidRDefault="00E81824" w:rsidP="00E81824">
            <w:pPr>
              <w:spacing w:after="0" w:line="240" w:lineRule="auto"/>
              <w:jc w:val="center"/>
              <w:rPr>
                <w:rFonts w:ascii="Sylfaen" w:hAnsi="Sylfaen"/>
                <w:sz w:val="20"/>
                <w:szCs w:val="20"/>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b/>
                <w:sz w:val="20"/>
                <w:szCs w:val="20"/>
                <w:lang w:val="ka-GE"/>
              </w:rPr>
            </w:pPr>
            <w:r w:rsidRPr="00486D76">
              <w:rPr>
                <w:rFonts w:ascii="Sylfaen" w:hAnsi="Sylfaen"/>
                <w:b/>
                <w:sz w:val="20"/>
                <w:szCs w:val="20"/>
                <w:lang w:val="ka-GE"/>
              </w:rPr>
              <w:t>სულ</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b/>
                <w:sz w:val="20"/>
                <w:szCs w:val="20"/>
                <w:lang w:val="ka-GE"/>
              </w:rPr>
            </w:pPr>
            <w:r w:rsidRPr="00486D76">
              <w:rPr>
                <w:rFonts w:ascii="Sylfaen" w:hAnsi="Sylfaen"/>
                <w:b/>
                <w:sz w:val="20"/>
                <w:szCs w:val="20"/>
                <w:lang w:val="ka-GE"/>
              </w:rPr>
              <w:t>85</w:t>
            </w:r>
          </w:p>
        </w:tc>
        <w:tc>
          <w:tcPr>
            <w:tcW w:w="663" w:type="dxa"/>
            <w:vAlign w:val="center"/>
          </w:tcPr>
          <w:p w:rsidR="00E81824" w:rsidRPr="00486D76" w:rsidRDefault="00E81824" w:rsidP="00E81824">
            <w:pPr>
              <w:spacing w:after="0" w:line="240" w:lineRule="auto"/>
              <w:jc w:val="center"/>
              <w:rPr>
                <w:rFonts w:ascii="Sylfaen" w:hAnsi="Sylfaen"/>
                <w:b/>
                <w:sz w:val="20"/>
                <w:szCs w:val="20"/>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tcPr>
          <w:p w:rsidR="00E81824" w:rsidRPr="00486D76" w:rsidRDefault="00E81824" w:rsidP="00E81824">
            <w:pPr>
              <w:spacing w:after="0" w:line="240" w:lineRule="auto"/>
              <w:jc w:val="center"/>
              <w:rPr>
                <w:rFonts w:ascii="Sylfaen" w:hAnsi="Sylfaen"/>
                <w:sz w:val="20"/>
                <w:szCs w:val="20"/>
                <w:lang w:val="ka-GE"/>
              </w:rPr>
            </w:pPr>
          </w:p>
        </w:tc>
        <w:tc>
          <w:tcPr>
            <w:tcW w:w="602" w:type="dxa"/>
            <w:vAlign w:val="center"/>
          </w:tcPr>
          <w:p w:rsidR="00E81824" w:rsidRPr="00486D76" w:rsidRDefault="00E81824" w:rsidP="00E81824">
            <w:pPr>
              <w:spacing w:after="0" w:line="240" w:lineRule="auto"/>
              <w:jc w:val="center"/>
              <w:rPr>
                <w:rFonts w:ascii="Sylfaen" w:hAnsi="Sylfaen"/>
                <w:sz w:val="20"/>
                <w:szCs w:val="20"/>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0F6C4F" w:rsidRPr="00486D76" w:rsidTr="000F6C4F">
        <w:trPr>
          <w:trHeight w:val="452"/>
          <w:jc w:val="center"/>
        </w:trPr>
        <w:tc>
          <w:tcPr>
            <w:tcW w:w="609" w:type="dxa"/>
            <w:tcBorders>
              <w:left w:val="double" w:sz="4" w:space="0" w:color="auto"/>
              <w:righ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w:t>
            </w:r>
          </w:p>
        </w:tc>
        <w:tc>
          <w:tcPr>
            <w:tcW w:w="3753" w:type="dxa"/>
            <w:tcBorders>
              <w:left w:val="double" w:sz="4" w:space="0" w:color="auto"/>
              <w:right w:val="double" w:sz="4" w:space="0" w:color="auto"/>
            </w:tcBorders>
            <w:shd w:val="clear" w:color="auto" w:fill="7A0000"/>
          </w:tcPr>
          <w:p w:rsidR="00E81824" w:rsidRPr="00486D76" w:rsidRDefault="00E81824" w:rsidP="00E81824">
            <w:pPr>
              <w:spacing w:after="0" w:line="240" w:lineRule="auto"/>
              <w:rPr>
                <w:rFonts w:ascii="Sylfaen" w:hAnsi="Sylfaen"/>
                <w:b/>
                <w:sz w:val="20"/>
                <w:szCs w:val="20"/>
                <w:lang w:val="ka-GE"/>
              </w:rPr>
            </w:pPr>
            <w:r w:rsidRPr="00486D76">
              <w:rPr>
                <w:rFonts w:ascii="Sylfaen" w:hAnsi="Sylfaen"/>
                <w:b/>
                <w:sz w:val="20"/>
                <w:szCs w:val="20"/>
                <w:lang w:val="ka-GE"/>
              </w:rPr>
              <w:t>სავალდებულო საგნები ორივე კონცენტრაციისათვის</w:t>
            </w:r>
          </w:p>
        </w:tc>
        <w:tc>
          <w:tcPr>
            <w:tcW w:w="725" w:type="dxa"/>
            <w:tcBorders>
              <w:left w:val="double" w:sz="4" w:space="0" w:color="auto"/>
              <w:right w:val="double" w:sz="4" w:space="0" w:color="auto"/>
            </w:tcBorders>
            <w:shd w:val="clear" w:color="auto" w:fill="7A0000"/>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shd w:val="clear" w:color="auto" w:fill="7A0000"/>
            <w:vAlign w:val="center"/>
          </w:tcPr>
          <w:p w:rsidR="00E81824" w:rsidRPr="00486D76" w:rsidRDefault="00E81824" w:rsidP="00E81824">
            <w:pPr>
              <w:spacing w:after="0" w:line="240" w:lineRule="auto"/>
              <w:jc w:val="center"/>
              <w:rPr>
                <w:rFonts w:ascii="Sylfaen" w:hAnsi="Sylfaen"/>
                <w:sz w:val="20"/>
                <w:szCs w:val="20"/>
                <w:lang w:val="ka-GE"/>
              </w:rPr>
            </w:pPr>
          </w:p>
        </w:tc>
        <w:tc>
          <w:tcPr>
            <w:tcW w:w="663" w:type="dxa"/>
            <w:shd w:val="clear" w:color="auto" w:fill="7A0000"/>
            <w:vAlign w:val="center"/>
          </w:tcPr>
          <w:p w:rsidR="00E81824" w:rsidRPr="00486D76" w:rsidRDefault="00E81824" w:rsidP="00E81824">
            <w:pPr>
              <w:spacing w:after="0" w:line="240" w:lineRule="auto"/>
              <w:jc w:val="center"/>
              <w:rPr>
                <w:rFonts w:ascii="Sylfaen" w:hAnsi="Sylfaen"/>
                <w:sz w:val="20"/>
                <w:szCs w:val="20"/>
                <w:lang w:val="ka-GE"/>
              </w:rPr>
            </w:pPr>
          </w:p>
        </w:tc>
        <w:tc>
          <w:tcPr>
            <w:tcW w:w="660"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602" w:type="dxa"/>
            <w:shd w:val="clear" w:color="auto" w:fill="7A0000"/>
            <w:vAlign w:val="center"/>
          </w:tcPr>
          <w:p w:rsidR="00E81824" w:rsidRPr="00486D76" w:rsidRDefault="00E81824" w:rsidP="00E81824">
            <w:pPr>
              <w:spacing w:after="0" w:line="240" w:lineRule="auto"/>
              <w:jc w:val="center"/>
              <w:rPr>
                <w:rFonts w:ascii="Sylfaen" w:hAnsi="Sylfaen"/>
                <w:sz w:val="20"/>
                <w:szCs w:val="20"/>
                <w:lang w:val="af-ZA"/>
              </w:rPr>
            </w:pPr>
          </w:p>
        </w:tc>
        <w:tc>
          <w:tcPr>
            <w:tcW w:w="1057" w:type="dxa"/>
            <w:tcBorders>
              <w:righ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shd w:val="clear" w:color="auto" w:fill="7A0000"/>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12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3.1</w:t>
            </w:r>
          </w:p>
        </w:tc>
        <w:tc>
          <w:tcPr>
            <w:tcW w:w="3753" w:type="dxa"/>
            <w:tcBorders>
              <w:left w:val="double" w:sz="4" w:space="0" w:color="auto"/>
              <w:right w:val="double" w:sz="4" w:space="0" w:color="auto"/>
            </w:tcBorders>
          </w:tcPr>
          <w:p w:rsidR="00E81824" w:rsidRPr="00486D76" w:rsidRDefault="00E81824" w:rsidP="00E81824">
            <w:pPr>
              <w:pStyle w:val="Heading4"/>
              <w:spacing w:before="0" w:after="0"/>
              <w:rPr>
                <w:rFonts w:ascii="Sylfaen" w:hAnsi="Sylfaen"/>
                <w:b w:val="0"/>
                <w:sz w:val="20"/>
                <w:szCs w:val="20"/>
              </w:rPr>
            </w:pPr>
            <w:r w:rsidRPr="00486D76">
              <w:rPr>
                <w:rFonts w:ascii="Sylfaen" w:hAnsi="Sylfaen"/>
                <w:b w:val="0"/>
                <w:sz w:val="20"/>
                <w:szCs w:val="20"/>
              </w:rPr>
              <w:t>პედაგოგი</w:t>
            </w:r>
            <w:r w:rsidRPr="00486D76">
              <w:rPr>
                <w:rFonts w:ascii="Sylfaen" w:hAnsi="Sylfaen"/>
                <w:b w:val="0"/>
                <w:sz w:val="20"/>
                <w:szCs w:val="20"/>
                <w:lang w:val="ka-GE"/>
              </w:rPr>
              <w:t xml:space="preserve">ური      </w:t>
            </w:r>
            <w:r w:rsidRPr="00486D76">
              <w:rPr>
                <w:rFonts w:ascii="Sylfaen" w:hAnsi="Sylfaen"/>
                <w:b w:val="0"/>
                <w:sz w:val="20"/>
                <w:szCs w:val="20"/>
              </w:rPr>
              <w:t>ფსიქოლოგია</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af-ZA"/>
              </w:rPr>
              <w:t>7</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3.2</w:t>
            </w:r>
          </w:p>
        </w:tc>
        <w:tc>
          <w:tcPr>
            <w:tcW w:w="3753" w:type="dxa"/>
            <w:tcBorders>
              <w:left w:val="double" w:sz="4" w:space="0" w:color="auto"/>
              <w:right w:val="double" w:sz="4" w:space="0" w:color="auto"/>
            </w:tcBorders>
            <w:vAlign w:val="center"/>
          </w:tcPr>
          <w:p w:rsidR="00E81824" w:rsidRPr="00486D76" w:rsidRDefault="00E81824" w:rsidP="00E81824">
            <w:pPr>
              <w:pStyle w:val="Heading6"/>
              <w:spacing w:before="0" w:after="0"/>
              <w:rPr>
                <w:rFonts w:ascii="Sylfaen" w:hAnsi="Sylfaen"/>
                <w:b w:val="0"/>
                <w:sz w:val="20"/>
                <w:szCs w:val="20"/>
              </w:rPr>
            </w:pPr>
            <w:r w:rsidRPr="00486D76">
              <w:rPr>
                <w:rFonts w:ascii="Sylfaen" w:hAnsi="Sylfaen"/>
                <w:b w:val="0"/>
                <w:sz w:val="20"/>
                <w:szCs w:val="20"/>
              </w:rPr>
              <w:t>ექსპერიმენტის  დაგეგმვა  და  ანალიზი</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af-ZA"/>
              </w:rPr>
              <w:t>7</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3.3</w:t>
            </w:r>
          </w:p>
        </w:tc>
        <w:tc>
          <w:tcPr>
            <w:tcW w:w="3753" w:type="dxa"/>
            <w:tcBorders>
              <w:left w:val="double" w:sz="4" w:space="0" w:color="auto"/>
              <w:right w:val="double" w:sz="4" w:space="0" w:color="auto"/>
            </w:tcBorders>
          </w:tcPr>
          <w:p w:rsidR="00E81824" w:rsidRPr="00486D76" w:rsidRDefault="00E81824" w:rsidP="00E81824">
            <w:pPr>
              <w:pStyle w:val="Heading6"/>
              <w:spacing w:before="0" w:after="0"/>
              <w:jc w:val="center"/>
              <w:rPr>
                <w:rFonts w:ascii="Sylfaen" w:hAnsi="Sylfaen"/>
                <w:b w:val="0"/>
                <w:sz w:val="20"/>
                <w:szCs w:val="20"/>
                <w:lang w:val="af-ZA"/>
              </w:rPr>
            </w:pPr>
            <w:r w:rsidRPr="00486D76">
              <w:rPr>
                <w:rFonts w:ascii="Sylfaen" w:hAnsi="Sylfaen"/>
                <w:b w:val="0"/>
                <w:sz w:val="20"/>
                <w:szCs w:val="20"/>
              </w:rPr>
              <w:t>მათ. მოდელირებ</w:t>
            </w:r>
            <w:r w:rsidRPr="00486D76">
              <w:rPr>
                <w:rFonts w:ascii="Sylfaen" w:hAnsi="Sylfaen"/>
                <w:b w:val="0"/>
                <w:sz w:val="20"/>
                <w:szCs w:val="20"/>
                <w:lang w:val="af-ZA"/>
              </w:rPr>
              <w:t>ისმეთოდები ლოჯისტიკურ მენეჯმენტში</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3.4</w:t>
            </w:r>
          </w:p>
        </w:tc>
        <w:tc>
          <w:tcPr>
            <w:tcW w:w="3753" w:type="dxa"/>
            <w:tcBorders>
              <w:left w:val="double" w:sz="4" w:space="0" w:color="auto"/>
              <w:right w:val="double" w:sz="4" w:space="0" w:color="auto"/>
            </w:tcBorders>
          </w:tcPr>
          <w:p w:rsidR="00E81824" w:rsidRPr="00486D76" w:rsidRDefault="00E81824" w:rsidP="00E81824">
            <w:pPr>
              <w:pStyle w:val="Heading6"/>
              <w:spacing w:before="0" w:after="0"/>
              <w:jc w:val="center"/>
              <w:rPr>
                <w:rFonts w:ascii="Sylfaen" w:hAnsi="Sylfaen"/>
                <w:b w:val="0"/>
                <w:sz w:val="20"/>
                <w:szCs w:val="20"/>
              </w:rPr>
            </w:pPr>
            <w:r w:rsidRPr="00486D76">
              <w:rPr>
                <w:rFonts w:ascii="Sylfaen" w:hAnsi="Sylfaen"/>
                <w:b w:val="0"/>
                <w:sz w:val="20"/>
                <w:szCs w:val="20"/>
              </w:rPr>
              <w:t>სამეცნიერო-პედაგოგიური პრაქტიკა</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sz w:val="20"/>
                <w:szCs w:val="20"/>
              </w:rPr>
            </w:pPr>
            <w:r w:rsidRPr="00486D76">
              <w:rPr>
                <w:sz w:val="20"/>
                <w:szCs w:val="20"/>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rPr>
              <w:t>7</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0/45/0/0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3.5</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სამეცნიერო-კვლევ</w:t>
            </w:r>
            <w:proofErr w:type="spellEnd"/>
            <w:r w:rsidRPr="00486D76">
              <w:rPr>
                <w:rFonts w:ascii="Sylfaen" w:hAnsi="Sylfaen"/>
                <w:sz w:val="20"/>
                <w:szCs w:val="20"/>
              </w:rPr>
              <w:t>(</w:t>
            </w:r>
            <w:proofErr w:type="spellStart"/>
            <w:proofErr w:type="gramStart"/>
            <w:r w:rsidRPr="00486D76">
              <w:rPr>
                <w:rFonts w:ascii="Sylfaen" w:hAnsi="Sylfaen"/>
                <w:sz w:val="20"/>
                <w:szCs w:val="20"/>
              </w:rPr>
              <w:t>პროფეს</w:t>
            </w:r>
            <w:proofErr w:type="spellEnd"/>
            <w:r w:rsidRPr="00486D76">
              <w:rPr>
                <w:rFonts w:ascii="Sylfaen" w:hAnsi="Sylfaen"/>
                <w:sz w:val="20"/>
                <w:szCs w:val="20"/>
              </w:rPr>
              <w:t xml:space="preserve">)  </w:t>
            </w:r>
            <w:proofErr w:type="spellStart"/>
            <w:r w:rsidRPr="00486D76">
              <w:rPr>
                <w:rFonts w:ascii="Sylfaen" w:hAnsi="Sylfaen"/>
                <w:sz w:val="20"/>
                <w:szCs w:val="20"/>
              </w:rPr>
              <w:t>პრაქტიკა</w:t>
            </w:r>
            <w:proofErr w:type="spellEnd"/>
            <w:proofErr w:type="gram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rPr>
              <w:t>7</w:t>
            </w:r>
            <w:r w:rsidRPr="00486D76">
              <w:rPr>
                <w:rFonts w:ascii="Sylfaen" w:hAnsi="Sylfaen"/>
                <w:sz w:val="20"/>
                <w:szCs w:val="20"/>
                <w:lang w:val="ka-GE"/>
              </w:rPr>
              <w:t>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0/45/0/0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r w:rsidRPr="00486D76">
              <w:rPr>
                <w:rFonts w:ascii="Sylfaen" w:hAnsi="Sylfaen"/>
                <w:b/>
                <w:sz w:val="20"/>
                <w:szCs w:val="20"/>
                <w:lang w:val="ka-GE"/>
              </w:rPr>
              <w:t>სულ</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lang w:val="ka-GE"/>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lang w:val="ka-GE"/>
              </w:rPr>
              <w:t>25</w:t>
            </w:r>
          </w:p>
        </w:tc>
        <w:tc>
          <w:tcPr>
            <w:tcW w:w="663" w:type="dxa"/>
            <w:vAlign w:val="center"/>
          </w:tcPr>
          <w:p w:rsidR="00E81824" w:rsidRPr="00486D76" w:rsidRDefault="00E81824" w:rsidP="00E81824">
            <w:pPr>
              <w:spacing w:after="0" w:line="240" w:lineRule="auto"/>
              <w:jc w:val="center"/>
              <w:rPr>
                <w:rFonts w:ascii="Sylfaen" w:hAnsi="Sylfaen"/>
                <w:sz w:val="20"/>
                <w:szCs w:val="20"/>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tcPr>
          <w:p w:rsidR="00E81824" w:rsidRPr="00486D76" w:rsidRDefault="00E81824" w:rsidP="00E81824">
            <w:pPr>
              <w:spacing w:after="0" w:line="240" w:lineRule="auto"/>
              <w:jc w:val="center"/>
              <w:rPr>
                <w:sz w:val="20"/>
                <w:szCs w:val="20"/>
              </w:rPr>
            </w:pPr>
          </w:p>
        </w:tc>
        <w:tc>
          <w:tcPr>
            <w:tcW w:w="602" w:type="dxa"/>
            <w:vAlign w:val="center"/>
          </w:tcPr>
          <w:p w:rsidR="00E81824" w:rsidRPr="00486D76" w:rsidRDefault="00E81824" w:rsidP="00E81824">
            <w:pPr>
              <w:spacing w:after="0" w:line="240" w:lineRule="auto"/>
              <w:jc w:val="center"/>
              <w:rPr>
                <w:rFonts w:ascii="Sylfaen" w:hAnsi="Sylfaen"/>
                <w:sz w:val="20"/>
                <w:szCs w:val="20"/>
                <w:lang w:val="ka-GE"/>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0F6C4F" w:rsidRPr="00486D76" w:rsidTr="000F6C4F">
        <w:trPr>
          <w:trHeight w:val="91"/>
          <w:jc w:val="center"/>
        </w:trPr>
        <w:tc>
          <w:tcPr>
            <w:tcW w:w="609" w:type="dxa"/>
            <w:tcBorders>
              <w:left w:val="double" w:sz="4" w:space="0" w:color="auto"/>
              <w:righ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w:t>
            </w:r>
          </w:p>
        </w:tc>
        <w:tc>
          <w:tcPr>
            <w:tcW w:w="3753" w:type="dxa"/>
            <w:tcBorders>
              <w:left w:val="double" w:sz="4" w:space="0" w:color="auto"/>
              <w:right w:val="double" w:sz="4" w:space="0" w:color="auto"/>
            </w:tcBorders>
            <w:shd w:val="clear" w:color="auto" w:fill="7A0000"/>
            <w:vAlign w:val="center"/>
          </w:tcPr>
          <w:p w:rsidR="00E81824" w:rsidRPr="00486D76" w:rsidRDefault="00E81824" w:rsidP="00E81824">
            <w:pPr>
              <w:spacing w:after="0" w:line="240" w:lineRule="auto"/>
              <w:rPr>
                <w:rFonts w:ascii="Sylfaen" w:hAnsi="Sylfaen"/>
                <w:b/>
                <w:sz w:val="20"/>
                <w:szCs w:val="20"/>
                <w:lang w:val="ka-GE"/>
              </w:rPr>
            </w:pPr>
            <w:r w:rsidRPr="00486D76">
              <w:rPr>
                <w:rFonts w:ascii="Sylfaen" w:hAnsi="Sylfaen"/>
                <w:b/>
                <w:sz w:val="20"/>
                <w:szCs w:val="20"/>
                <w:lang w:val="ka-GE"/>
              </w:rPr>
              <w:t>არჩევითი კურსები (პირველ სემესტრ-ში აირჩევა 5, ხოლო მესამეში 5 კრედიტი)</w:t>
            </w:r>
          </w:p>
        </w:tc>
        <w:tc>
          <w:tcPr>
            <w:tcW w:w="725" w:type="dxa"/>
            <w:tcBorders>
              <w:left w:val="double" w:sz="4" w:space="0" w:color="auto"/>
              <w:right w:val="double" w:sz="4" w:space="0" w:color="auto"/>
            </w:tcBorders>
            <w:shd w:val="clear" w:color="auto" w:fill="7A0000"/>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shd w:val="clear" w:color="auto" w:fill="7A0000"/>
            <w:vAlign w:val="center"/>
          </w:tcPr>
          <w:p w:rsidR="00E81824" w:rsidRPr="00486D76" w:rsidRDefault="00E81824" w:rsidP="00E81824">
            <w:pPr>
              <w:spacing w:after="0" w:line="240" w:lineRule="auto"/>
              <w:jc w:val="center"/>
              <w:rPr>
                <w:rFonts w:ascii="Sylfaen" w:hAnsi="Sylfaen"/>
                <w:sz w:val="20"/>
                <w:szCs w:val="20"/>
              </w:rPr>
            </w:pPr>
          </w:p>
        </w:tc>
        <w:tc>
          <w:tcPr>
            <w:tcW w:w="663" w:type="dxa"/>
            <w:shd w:val="clear" w:color="auto" w:fill="7A0000"/>
            <w:vAlign w:val="center"/>
          </w:tcPr>
          <w:p w:rsidR="00E81824" w:rsidRPr="00486D76" w:rsidRDefault="00E81824" w:rsidP="00E81824">
            <w:pPr>
              <w:spacing w:after="0" w:line="240" w:lineRule="auto"/>
              <w:jc w:val="center"/>
              <w:rPr>
                <w:rFonts w:ascii="Sylfaen" w:hAnsi="Sylfaen"/>
                <w:sz w:val="20"/>
                <w:szCs w:val="20"/>
              </w:rPr>
            </w:pPr>
          </w:p>
        </w:tc>
        <w:tc>
          <w:tcPr>
            <w:tcW w:w="660"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shd w:val="clear" w:color="auto" w:fill="7A0000"/>
            <w:vAlign w:val="center"/>
          </w:tcPr>
          <w:p w:rsidR="00E81824" w:rsidRPr="00486D76" w:rsidRDefault="00E81824" w:rsidP="00E81824">
            <w:pPr>
              <w:spacing w:after="0" w:line="240" w:lineRule="auto"/>
              <w:jc w:val="center"/>
              <w:rPr>
                <w:rFonts w:ascii="Sylfaen" w:hAnsi="Sylfaen"/>
                <w:sz w:val="20"/>
                <w:szCs w:val="20"/>
              </w:rPr>
            </w:pPr>
          </w:p>
        </w:tc>
        <w:tc>
          <w:tcPr>
            <w:tcW w:w="602" w:type="dxa"/>
            <w:shd w:val="clear" w:color="auto" w:fill="7A0000"/>
            <w:vAlign w:val="center"/>
          </w:tcPr>
          <w:p w:rsidR="00E81824" w:rsidRPr="00486D76" w:rsidRDefault="00E81824" w:rsidP="00E81824">
            <w:pPr>
              <w:spacing w:after="0" w:line="240" w:lineRule="auto"/>
              <w:jc w:val="center"/>
              <w:rPr>
                <w:rFonts w:ascii="Sylfaen" w:hAnsi="Sylfaen"/>
                <w:sz w:val="20"/>
                <w:szCs w:val="20"/>
              </w:rPr>
            </w:pPr>
          </w:p>
        </w:tc>
        <w:tc>
          <w:tcPr>
            <w:tcW w:w="1057" w:type="dxa"/>
            <w:tcBorders>
              <w:righ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7A0000"/>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shd w:val="clear" w:color="auto" w:fill="7A0000"/>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4.1</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სხვადასხვასახისტრანსპორტისურთიერთქმედება</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vAlign w:val="center"/>
          </w:tcPr>
          <w:p w:rsidR="00E81824" w:rsidRPr="00486D76" w:rsidRDefault="00E81824" w:rsidP="00E81824">
            <w:pPr>
              <w:spacing w:after="0" w:line="240" w:lineRule="auto"/>
              <w:jc w:val="center"/>
              <w:rPr>
                <w:rFonts w:ascii="Sylfaen" w:hAnsi="Sylfaen"/>
                <w:sz w:val="20"/>
                <w:szCs w:val="20"/>
                <w:lang w:val="af-ZA"/>
              </w:rPr>
            </w:pPr>
            <w:r w:rsidRPr="00486D76">
              <w:rPr>
                <w:rFonts w:ascii="Sylfaen" w:hAnsi="Sylfaen"/>
                <w:sz w:val="20"/>
                <w:szCs w:val="2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4.2</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ტრასეკადაევრაზიისსატრანსპორტოსისტემები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30/15/0/0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4.3</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lang w:val="ka-GE"/>
              </w:rPr>
            </w:pPr>
            <w:r w:rsidRPr="00486D76">
              <w:rPr>
                <w:rFonts w:ascii="Sylfaen" w:hAnsi="Sylfaen"/>
                <w:sz w:val="20"/>
                <w:szCs w:val="20"/>
                <w:lang w:val="ka-GE"/>
              </w:rPr>
              <w:t>სატრანსპორტო–ლოჯისტიკური მენეჯმენტი</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15/30/0/0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4.4</w:t>
            </w: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proofErr w:type="spellStart"/>
            <w:r w:rsidRPr="00486D76">
              <w:rPr>
                <w:rFonts w:ascii="Sylfaen" w:hAnsi="Sylfaen"/>
                <w:sz w:val="20"/>
                <w:szCs w:val="20"/>
              </w:rPr>
              <w:t>სატრანსპორტოსაშუალებათადიაგნოსტიკადასერვისი</w:t>
            </w:r>
            <w:proofErr w:type="spellEnd"/>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r w:rsidRPr="00486D76">
              <w:rPr>
                <w:rFonts w:ascii="Sylfaen" w:hAnsi="Sylfaen"/>
                <w:sz w:val="20"/>
                <w:szCs w:val="20"/>
              </w:rPr>
              <w:t>5</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r w:rsidRPr="00486D76">
              <w:rPr>
                <w:rFonts w:ascii="Sylfaen" w:hAnsi="Sylfaen"/>
                <w:sz w:val="20"/>
                <w:szCs w:val="20"/>
                <w:lang w:val="ka-GE"/>
              </w:rPr>
              <w:t>125</w:t>
            </w: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45</w:t>
            </w:r>
          </w:p>
        </w:tc>
        <w:tc>
          <w:tcPr>
            <w:tcW w:w="788"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2</w:t>
            </w:r>
          </w:p>
        </w:tc>
        <w:tc>
          <w:tcPr>
            <w:tcW w:w="602" w:type="dxa"/>
          </w:tcPr>
          <w:p w:rsidR="00E81824" w:rsidRPr="00486D76" w:rsidRDefault="00E81824" w:rsidP="00E81824">
            <w:pPr>
              <w:spacing w:after="0" w:line="240" w:lineRule="auto"/>
              <w:jc w:val="center"/>
              <w:rPr>
                <w:sz w:val="20"/>
                <w:szCs w:val="20"/>
              </w:rPr>
            </w:pPr>
            <w:r w:rsidRPr="00486D76">
              <w:rPr>
                <w:rFonts w:ascii="Sylfaen" w:hAnsi="Sylfaen"/>
                <w:sz w:val="20"/>
                <w:szCs w:val="20"/>
                <w:lang w:val="ka-GE"/>
              </w:rPr>
              <w:t>78</w:t>
            </w: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r w:rsidRPr="00486D76">
              <w:rPr>
                <w:rFonts w:ascii="Sylfaen" w:hAnsi="Sylfaen"/>
                <w:sz w:val="20"/>
                <w:szCs w:val="20"/>
                <w:lang w:val="ka-GE"/>
              </w:rPr>
              <w:t>30/15/0/0</w:t>
            </w: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r>
              <w:rPr>
                <w:rFonts w:ascii="Sylfaen" w:hAnsi="Sylfaen"/>
                <w:sz w:val="20"/>
                <w:szCs w:val="20"/>
              </w:rPr>
              <w:t>5</w:t>
            </w: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b/>
                <w:sz w:val="20"/>
                <w:szCs w:val="20"/>
                <w:lang w:val="ka-GE"/>
              </w:rPr>
            </w:pPr>
            <w:r w:rsidRPr="00486D76">
              <w:rPr>
                <w:rFonts w:ascii="Sylfaen" w:hAnsi="Sylfaen"/>
                <w:b/>
                <w:sz w:val="20"/>
                <w:szCs w:val="20"/>
                <w:lang w:val="ka-GE"/>
              </w:rPr>
              <w:t>სულ არჩევითი</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b/>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b/>
                <w:sz w:val="20"/>
                <w:szCs w:val="20"/>
                <w:lang w:val="ka-GE"/>
              </w:rPr>
            </w:pPr>
            <w:r w:rsidRPr="00486D76">
              <w:rPr>
                <w:rFonts w:ascii="Sylfaen" w:hAnsi="Sylfaen"/>
                <w:b/>
                <w:sz w:val="20"/>
                <w:szCs w:val="20"/>
                <w:lang w:val="ka-GE"/>
              </w:rPr>
              <w:t>20</w:t>
            </w:r>
          </w:p>
        </w:tc>
        <w:tc>
          <w:tcPr>
            <w:tcW w:w="663" w:type="dxa"/>
            <w:vAlign w:val="center"/>
          </w:tcPr>
          <w:p w:rsidR="00E81824" w:rsidRPr="00486D76" w:rsidRDefault="00E81824" w:rsidP="00E81824">
            <w:pPr>
              <w:spacing w:after="0" w:line="240" w:lineRule="auto"/>
              <w:jc w:val="center"/>
              <w:rPr>
                <w:rFonts w:ascii="Sylfaen" w:hAnsi="Sylfaen"/>
                <w:sz w:val="20"/>
                <w:szCs w:val="20"/>
                <w:lang w:val="ka-GE"/>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tcPr>
          <w:p w:rsidR="00E81824" w:rsidRPr="00486D76" w:rsidRDefault="00E81824" w:rsidP="00E81824">
            <w:pPr>
              <w:spacing w:after="0" w:line="240" w:lineRule="auto"/>
              <w:jc w:val="center"/>
              <w:rPr>
                <w:rFonts w:ascii="Sylfaen" w:hAnsi="Sylfaen"/>
                <w:sz w:val="20"/>
                <w:szCs w:val="20"/>
                <w:lang w:val="ka-GE"/>
              </w:rPr>
            </w:pPr>
          </w:p>
        </w:tc>
        <w:tc>
          <w:tcPr>
            <w:tcW w:w="602" w:type="dxa"/>
          </w:tcPr>
          <w:p w:rsidR="00E81824" w:rsidRPr="00486D76" w:rsidRDefault="00E81824" w:rsidP="00E81824">
            <w:pPr>
              <w:spacing w:after="0" w:line="240" w:lineRule="auto"/>
              <w:jc w:val="center"/>
              <w:rPr>
                <w:rFonts w:ascii="Sylfaen" w:hAnsi="Sylfaen"/>
                <w:sz w:val="20"/>
                <w:szCs w:val="20"/>
                <w:lang w:val="ka-GE"/>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r w:rsidR="00E81824" w:rsidRPr="00486D76" w:rsidTr="00783531">
        <w:trPr>
          <w:trHeight w:val="91"/>
          <w:jc w:val="center"/>
        </w:trPr>
        <w:tc>
          <w:tcPr>
            <w:tcW w:w="609" w:type="dxa"/>
            <w:tcBorders>
              <w:left w:val="double" w:sz="4" w:space="0" w:color="auto"/>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E81824" w:rsidRPr="00486D76" w:rsidRDefault="00E81824" w:rsidP="00E81824">
            <w:pPr>
              <w:spacing w:after="0" w:line="240" w:lineRule="auto"/>
              <w:rPr>
                <w:rFonts w:ascii="Sylfaen" w:hAnsi="Sylfaen"/>
                <w:sz w:val="20"/>
                <w:szCs w:val="20"/>
              </w:rPr>
            </w:pPr>
            <w:r w:rsidRPr="00486D76">
              <w:rPr>
                <w:rFonts w:ascii="Sylfaen" w:hAnsi="Sylfaen"/>
                <w:b/>
                <w:sz w:val="20"/>
                <w:szCs w:val="20"/>
                <w:lang w:val="ka-GE"/>
              </w:rPr>
              <w:t>სულ პროგრამის</w:t>
            </w:r>
          </w:p>
        </w:tc>
        <w:tc>
          <w:tcPr>
            <w:tcW w:w="725" w:type="dxa"/>
            <w:tcBorders>
              <w:left w:val="double" w:sz="4" w:space="0" w:color="auto"/>
              <w:right w:val="double" w:sz="4" w:space="0" w:color="auto"/>
            </w:tcBorders>
            <w:vAlign w:val="center"/>
          </w:tcPr>
          <w:p w:rsidR="00E81824" w:rsidRPr="00486D76" w:rsidRDefault="00E81824" w:rsidP="00E81824">
            <w:pPr>
              <w:spacing w:after="0" w:line="240" w:lineRule="auto"/>
              <w:jc w:val="center"/>
              <w:rPr>
                <w:rFonts w:ascii="Sylfaen" w:hAnsi="Sylfaen"/>
                <w:sz w:val="20"/>
                <w:szCs w:val="20"/>
              </w:rPr>
            </w:pPr>
          </w:p>
        </w:tc>
        <w:tc>
          <w:tcPr>
            <w:tcW w:w="625" w:type="dxa"/>
            <w:tcBorders>
              <w:left w:val="double" w:sz="4" w:space="0" w:color="auto"/>
            </w:tcBorders>
            <w:vAlign w:val="center"/>
          </w:tcPr>
          <w:p w:rsidR="00E81824" w:rsidRPr="00486D76" w:rsidRDefault="00E81824" w:rsidP="00E81824">
            <w:pPr>
              <w:spacing w:after="0" w:line="240" w:lineRule="auto"/>
              <w:jc w:val="center"/>
              <w:rPr>
                <w:rFonts w:ascii="Sylfaen" w:hAnsi="Sylfaen"/>
                <w:b/>
                <w:sz w:val="20"/>
                <w:szCs w:val="20"/>
                <w:lang w:val="ka-GE"/>
              </w:rPr>
            </w:pPr>
            <w:r w:rsidRPr="00486D76">
              <w:rPr>
                <w:rFonts w:ascii="Sylfaen" w:hAnsi="Sylfaen"/>
                <w:b/>
                <w:sz w:val="20"/>
                <w:szCs w:val="20"/>
                <w:lang w:val="ka-GE"/>
              </w:rPr>
              <w:t>120</w:t>
            </w:r>
          </w:p>
        </w:tc>
        <w:tc>
          <w:tcPr>
            <w:tcW w:w="663" w:type="dxa"/>
            <w:vAlign w:val="center"/>
          </w:tcPr>
          <w:p w:rsidR="00E81824" w:rsidRPr="00486D76" w:rsidRDefault="00E81824" w:rsidP="00E81824">
            <w:pPr>
              <w:spacing w:after="0" w:line="240" w:lineRule="auto"/>
              <w:jc w:val="center"/>
              <w:rPr>
                <w:rFonts w:ascii="Sylfaen" w:hAnsi="Sylfaen"/>
                <w:b/>
                <w:sz w:val="20"/>
                <w:szCs w:val="20"/>
              </w:rPr>
            </w:pPr>
          </w:p>
        </w:tc>
        <w:tc>
          <w:tcPr>
            <w:tcW w:w="660"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788" w:type="dxa"/>
            <w:vAlign w:val="center"/>
          </w:tcPr>
          <w:p w:rsidR="00E81824" w:rsidRPr="00486D76" w:rsidRDefault="00E81824" w:rsidP="00E81824">
            <w:pPr>
              <w:spacing w:after="0" w:line="240" w:lineRule="auto"/>
              <w:jc w:val="center"/>
              <w:rPr>
                <w:rFonts w:ascii="Sylfaen" w:hAnsi="Sylfaen"/>
                <w:sz w:val="20"/>
                <w:szCs w:val="20"/>
              </w:rPr>
            </w:pPr>
          </w:p>
        </w:tc>
        <w:tc>
          <w:tcPr>
            <w:tcW w:w="602" w:type="dxa"/>
            <w:vAlign w:val="center"/>
          </w:tcPr>
          <w:p w:rsidR="00E81824" w:rsidRPr="00486D76" w:rsidRDefault="00E81824" w:rsidP="00E81824">
            <w:pPr>
              <w:spacing w:after="0" w:line="240" w:lineRule="auto"/>
              <w:jc w:val="center"/>
              <w:rPr>
                <w:rFonts w:ascii="Sylfaen" w:hAnsi="Sylfaen"/>
                <w:sz w:val="20"/>
                <w:szCs w:val="20"/>
              </w:rPr>
            </w:pPr>
          </w:p>
        </w:tc>
        <w:tc>
          <w:tcPr>
            <w:tcW w:w="105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2"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479" w:type="dxa"/>
            <w:vAlign w:val="center"/>
          </w:tcPr>
          <w:p w:rsidR="00E81824" w:rsidRPr="00486D76" w:rsidRDefault="00E81824" w:rsidP="00E81824">
            <w:pPr>
              <w:spacing w:after="0" w:line="240" w:lineRule="auto"/>
              <w:ind w:right="-107"/>
              <w:jc w:val="center"/>
              <w:rPr>
                <w:rFonts w:ascii="Sylfaen" w:hAnsi="Sylfaen"/>
                <w:sz w:val="20"/>
                <w:szCs w:val="20"/>
              </w:rPr>
            </w:pPr>
          </w:p>
        </w:tc>
        <w:tc>
          <w:tcPr>
            <w:tcW w:w="514" w:type="dxa"/>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rsidR="00E81824" w:rsidRPr="00486D76" w:rsidRDefault="00E81824" w:rsidP="00E81824">
            <w:pPr>
              <w:spacing w:after="0" w:line="240" w:lineRule="auto"/>
              <w:ind w:right="-107"/>
              <w:jc w:val="center"/>
              <w:rPr>
                <w:rFonts w:ascii="Sylfaen" w:hAnsi="Sylfaen"/>
                <w:sz w:val="20"/>
                <w:szCs w:val="20"/>
                <w:lang w:val="ka-GE"/>
              </w:rPr>
            </w:pPr>
          </w:p>
        </w:tc>
        <w:tc>
          <w:tcPr>
            <w:tcW w:w="572" w:type="dxa"/>
            <w:tcBorders>
              <w:right w:val="double" w:sz="4" w:space="0" w:color="auto"/>
            </w:tcBorders>
          </w:tcPr>
          <w:p w:rsidR="00E81824" w:rsidRPr="00486D76" w:rsidRDefault="00E81824" w:rsidP="00E81824">
            <w:pPr>
              <w:spacing w:after="0" w:line="240" w:lineRule="auto"/>
              <w:ind w:right="-107"/>
              <w:jc w:val="center"/>
              <w:rPr>
                <w:rFonts w:ascii="Sylfaen" w:hAnsi="Sylfaen"/>
                <w:sz w:val="20"/>
                <w:szCs w:val="20"/>
                <w:lang w:val="ka-GE"/>
              </w:rPr>
            </w:pPr>
          </w:p>
        </w:tc>
      </w:tr>
    </w:tbl>
    <w:p w:rsidR="00E81824" w:rsidRDefault="00E81824" w:rsidP="00E81824">
      <w:pPr>
        <w:shd w:val="clear" w:color="auto" w:fill="DDD9C3" w:themeFill="background2" w:themeFillShade="E6"/>
      </w:pPr>
    </w:p>
    <w:p w:rsidR="00E81824" w:rsidRDefault="00E81824" w:rsidP="00E81824">
      <w:pPr>
        <w:spacing w:after="0" w:line="240" w:lineRule="auto"/>
        <w:ind w:left="555"/>
        <w:jc w:val="both"/>
        <w:rPr>
          <w:lang w:val="ka-GE"/>
        </w:rPr>
        <w:sectPr w:rsidR="00E81824" w:rsidSect="00E81824">
          <w:type w:val="continuous"/>
          <w:pgSz w:w="15840" w:h="12240" w:orient="landscape"/>
          <w:pgMar w:top="851" w:right="851" w:bottom="851" w:left="851" w:header="720" w:footer="720" w:gutter="0"/>
          <w:cols w:space="720"/>
        </w:sectPr>
      </w:pPr>
    </w:p>
    <w:p w:rsidR="00E81824" w:rsidRPr="004302EA" w:rsidRDefault="00E81824" w:rsidP="00E81824">
      <w:pPr>
        <w:spacing w:after="0" w:line="240" w:lineRule="auto"/>
        <w:ind w:left="555"/>
        <w:jc w:val="both"/>
        <w:rPr>
          <w:lang w:val="ka-GE"/>
        </w:rPr>
      </w:pPr>
    </w:p>
    <w:sectPr w:rsidR="00E81824" w:rsidRPr="004302EA" w:rsidSect="00E81824">
      <w:pgSz w:w="12240" w:h="15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4DE" w:rsidRDefault="009954DE">
      <w:pPr>
        <w:spacing w:after="0" w:line="240" w:lineRule="auto"/>
      </w:pPr>
      <w:r>
        <w:separator/>
      </w:r>
    </w:p>
  </w:endnote>
  <w:endnote w:type="continuationSeparator" w:id="0">
    <w:p w:rsidR="009954DE" w:rsidRDefault="0099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eo_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_WWW_Times">
    <w:altName w:val="Times New Roman"/>
    <w:panose1 w:val="02020603050405020304"/>
    <w:charset w:val="00"/>
    <w:family w:val="roman"/>
    <w:pitch w:val="variable"/>
    <w:sig w:usb0="80000023" w:usb1="00000000" w:usb2="0000004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E81824">
      <w:rPr>
        <w:rStyle w:val="PageNumber"/>
        <w:noProof/>
      </w:rPr>
      <w:t>5</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4DE" w:rsidRDefault="009954DE">
      <w:pPr>
        <w:spacing w:after="0" w:line="240" w:lineRule="auto"/>
      </w:pPr>
      <w:r>
        <w:separator/>
      </w:r>
    </w:p>
  </w:footnote>
  <w:footnote w:type="continuationSeparator" w:id="0">
    <w:p w:rsidR="009954DE" w:rsidRDefault="00995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9"/>
  </w:num>
  <w:num w:numId="4">
    <w:abstractNumId w:val="10"/>
  </w:num>
  <w:num w:numId="5">
    <w:abstractNumId w:val="7"/>
  </w:num>
  <w:num w:numId="6">
    <w:abstractNumId w:val="0"/>
  </w:num>
  <w:num w:numId="7">
    <w:abstractNumId w:val="3"/>
  </w:num>
  <w:num w:numId="8">
    <w:abstractNumId w:val="2"/>
  </w:num>
  <w:num w:numId="9">
    <w:abstractNumId w:val="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6B"/>
    <w:rsid w:val="00000604"/>
    <w:rsid w:val="00043843"/>
    <w:rsid w:val="00065B67"/>
    <w:rsid w:val="000D4C96"/>
    <w:rsid w:val="000D762D"/>
    <w:rsid w:val="000E4778"/>
    <w:rsid w:val="000F6C4F"/>
    <w:rsid w:val="00152E82"/>
    <w:rsid w:val="0015476C"/>
    <w:rsid w:val="00174C76"/>
    <w:rsid w:val="00193A89"/>
    <w:rsid w:val="001A7D59"/>
    <w:rsid w:val="001E62EC"/>
    <w:rsid w:val="001F16CF"/>
    <w:rsid w:val="00203227"/>
    <w:rsid w:val="002034BD"/>
    <w:rsid w:val="00213B1A"/>
    <w:rsid w:val="002232BE"/>
    <w:rsid w:val="00231600"/>
    <w:rsid w:val="00235270"/>
    <w:rsid w:val="0026164A"/>
    <w:rsid w:val="002C599F"/>
    <w:rsid w:val="002D5E80"/>
    <w:rsid w:val="002F312E"/>
    <w:rsid w:val="0030022D"/>
    <w:rsid w:val="00324C79"/>
    <w:rsid w:val="003963F7"/>
    <w:rsid w:val="003B1D07"/>
    <w:rsid w:val="003B5CA1"/>
    <w:rsid w:val="003B5FF9"/>
    <w:rsid w:val="003F0F62"/>
    <w:rsid w:val="004100FD"/>
    <w:rsid w:val="0042689D"/>
    <w:rsid w:val="004302EA"/>
    <w:rsid w:val="00433DED"/>
    <w:rsid w:val="00436C5B"/>
    <w:rsid w:val="00443D19"/>
    <w:rsid w:val="00454E56"/>
    <w:rsid w:val="004A0325"/>
    <w:rsid w:val="004A40AE"/>
    <w:rsid w:val="004A70CD"/>
    <w:rsid w:val="0052202E"/>
    <w:rsid w:val="0055084E"/>
    <w:rsid w:val="00585FD6"/>
    <w:rsid w:val="005953C8"/>
    <w:rsid w:val="005A37E5"/>
    <w:rsid w:val="005D7F2F"/>
    <w:rsid w:val="00605A08"/>
    <w:rsid w:val="00612E5F"/>
    <w:rsid w:val="006471CE"/>
    <w:rsid w:val="00671403"/>
    <w:rsid w:val="006777CE"/>
    <w:rsid w:val="00683DE4"/>
    <w:rsid w:val="006858BC"/>
    <w:rsid w:val="006A6DBE"/>
    <w:rsid w:val="006B66B5"/>
    <w:rsid w:val="006C73F5"/>
    <w:rsid w:val="006F12FD"/>
    <w:rsid w:val="00702568"/>
    <w:rsid w:val="007151C8"/>
    <w:rsid w:val="00727C45"/>
    <w:rsid w:val="00752B0C"/>
    <w:rsid w:val="00761D47"/>
    <w:rsid w:val="0077020B"/>
    <w:rsid w:val="0078164B"/>
    <w:rsid w:val="00797154"/>
    <w:rsid w:val="007B758D"/>
    <w:rsid w:val="007C45FC"/>
    <w:rsid w:val="007E25FE"/>
    <w:rsid w:val="007F394C"/>
    <w:rsid w:val="00811863"/>
    <w:rsid w:val="008455E7"/>
    <w:rsid w:val="008D0F41"/>
    <w:rsid w:val="00920E56"/>
    <w:rsid w:val="009272D5"/>
    <w:rsid w:val="00934FED"/>
    <w:rsid w:val="00935093"/>
    <w:rsid w:val="009403BA"/>
    <w:rsid w:val="00947CDC"/>
    <w:rsid w:val="00994781"/>
    <w:rsid w:val="009954DE"/>
    <w:rsid w:val="009C7527"/>
    <w:rsid w:val="009D731E"/>
    <w:rsid w:val="009D7832"/>
    <w:rsid w:val="009F45A1"/>
    <w:rsid w:val="00A01C57"/>
    <w:rsid w:val="00A0621B"/>
    <w:rsid w:val="00A3421A"/>
    <w:rsid w:val="00A35D4A"/>
    <w:rsid w:val="00A36BD4"/>
    <w:rsid w:val="00A41952"/>
    <w:rsid w:val="00A56B12"/>
    <w:rsid w:val="00A64BBA"/>
    <w:rsid w:val="00AB502F"/>
    <w:rsid w:val="00AD53D6"/>
    <w:rsid w:val="00AF05DC"/>
    <w:rsid w:val="00AF7D96"/>
    <w:rsid w:val="00B06C22"/>
    <w:rsid w:val="00B11597"/>
    <w:rsid w:val="00B2525E"/>
    <w:rsid w:val="00B32D79"/>
    <w:rsid w:val="00B517E5"/>
    <w:rsid w:val="00B5576B"/>
    <w:rsid w:val="00B57227"/>
    <w:rsid w:val="00B62C91"/>
    <w:rsid w:val="00B6669E"/>
    <w:rsid w:val="00B70EBC"/>
    <w:rsid w:val="00BA7C58"/>
    <w:rsid w:val="00BB5BDD"/>
    <w:rsid w:val="00BE3DF9"/>
    <w:rsid w:val="00C05267"/>
    <w:rsid w:val="00C2148E"/>
    <w:rsid w:val="00C258B4"/>
    <w:rsid w:val="00C307BD"/>
    <w:rsid w:val="00C66F9A"/>
    <w:rsid w:val="00C752F2"/>
    <w:rsid w:val="00C7539C"/>
    <w:rsid w:val="00C772B9"/>
    <w:rsid w:val="00C778AD"/>
    <w:rsid w:val="00C92A1B"/>
    <w:rsid w:val="00CC0B9C"/>
    <w:rsid w:val="00CC1092"/>
    <w:rsid w:val="00CC1D80"/>
    <w:rsid w:val="00CE4C0C"/>
    <w:rsid w:val="00CE6D6C"/>
    <w:rsid w:val="00D45F22"/>
    <w:rsid w:val="00D52788"/>
    <w:rsid w:val="00D70DD4"/>
    <w:rsid w:val="00DA4F5F"/>
    <w:rsid w:val="00DA6A6F"/>
    <w:rsid w:val="00DC2EAE"/>
    <w:rsid w:val="00DE34DB"/>
    <w:rsid w:val="00DF0D61"/>
    <w:rsid w:val="00E122DB"/>
    <w:rsid w:val="00E1238E"/>
    <w:rsid w:val="00E81824"/>
    <w:rsid w:val="00E9271E"/>
    <w:rsid w:val="00EB43FD"/>
    <w:rsid w:val="00F12D10"/>
    <w:rsid w:val="00F2514A"/>
    <w:rsid w:val="00F3662E"/>
    <w:rsid w:val="00F57E82"/>
    <w:rsid w:val="00F675FE"/>
    <w:rsid w:val="00FA2419"/>
    <w:rsid w:val="00FA7E5D"/>
    <w:rsid w:val="00FF194D"/>
    <w:rsid w:val="00FF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13532-E198-4B84-A4A2-C4AB6CA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4">
    <w:name w:val="heading 4"/>
    <w:basedOn w:val="Normal"/>
    <w:next w:val="Normal"/>
    <w:link w:val="Heading4Char"/>
    <w:unhideWhenUsed/>
    <w:qFormat/>
    <w:rsid w:val="00F2514A"/>
    <w:pPr>
      <w:keepNext/>
      <w:spacing w:before="240" w:after="60" w:line="240" w:lineRule="auto"/>
      <w:outlineLvl w:val="3"/>
    </w:pPr>
    <w:rPr>
      <w:rFonts w:ascii="Calibri" w:eastAsia="Times New Roman" w:hAnsi="Calibri" w:cs="Times New Roman"/>
      <w:b/>
      <w:bCs/>
      <w:sz w:val="28"/>
      <w:szCs w:val="28"/>
      <w:lang w:val="ru-RU" w:eastAsia="ru-RU"/>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
    <w:name w:val="Body Text Indent"/>
    <w:basedOn w:val="Normal"/>
    <w:link w:val="BodyTextIndentChar"/>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semiHidden/>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 w:type="character" w:customStyle="1" w:styleId="Heading4Char">
    <w:name w:val="Heading 4 Char"/>
    <w:basedOn w:val="DefaultParagraphFont"/>
    <w:link w:val="Heading4"/>
    <w:rsid w:val="00F2514A"/>
    <w:rPr>
      <w:rFonts w:ascii="Calibri" w:eastAsia="Times New Roman" w:hAnsi="Calibri" w:cs="Times New Roman"/>
      <w:b/>
      <w:bCs/>
      <w:sz w:val="28"/>
      <w:szCs w:val="28"/>
      <w:lang w:val="ru-RU" w:eastAsia="ru-RU"/>
    </w:rPr>
  </w:style>
  <w:style w:type="character" w:styleId="UnresolvedMention">
    <w:name w:val="Unresolved Mention"/>
    <w:basedOn w:val="DefaultParagraphFont"/>
    <w:uiPriority w:val="99"/>
    <w:semiHidden/>
    <w:unhideWhenUsed/>
    <w:rsid w:val="000F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imuraz.kochadze@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F469-F5B6-4692-86F4-8BB35635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1956</Words>
  <Characters>11152</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47</cp:revision>
  <cp:lastPrinted>2015-04-02T06:03:00Z</cp:lastPrinted>
  <dcterms:created xsi:type="dcterms:W3CDTF">2015-11-13T06:48:00Z</dcterms:created>
  <dcterms:modified xsi:type="dcterms:W3CDTF">2021-09-23T08:43:00Z</dcterms:modified>
</cp:coreProperties>
</file>